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8539" w14:textId="3F971F7C" w:rsidR="00131891" w:rsidRPr="00131891" w:rsidRDefault="00131891" w:rsidP="00131891">
      <w:pPr>
        <w:pStyle w:val="Alishlah13authornames"/>
        <w:spacing w:before="480" w:after="360" w:line="240" w:lineRule="auto"/>
        <w:jc w:val="center"/>
        <w:rPr>
          <w:bCs/>
          <w:sz w:val="28"/>
          <w:szCs w:val="28"/>
          <w:lang w:val="en-ID"/>
        </w:rPr>
      </w:pPr>
      <w:bookmarkStart w:id="0" w:name="_Hlk124932544"/>
      <w:bookmarkStart w:id="1" w:name="_Hlk125092387"/>
      <w:bookmarkStart w:id="2" w:name="_Hlk125492385"/>
      <w:bookmarkStart w:id="3" w:name="_Hlk125576692"/>
      <w:bookmarkStart w:id="4" w:name="_Hlk126996310"/>
      <w:r w:rsidRPr="00131891">
        <w:rPr>
          <w:rFonts w:eastAsia="SimSun"/>
          <w:bCs/>
          <w:sz w:val="28"/>
          <w:szCs w:val="28"/>
          <w:lang w:val="en-ID"/>
        </w:rPr>
        <w:t>Liability of Parking Management for Consumer Vehicles Loss in Parking Facilities</w:t>
      </w:r>
      <w:r w:rsidR="001967D4">
        <w:rPr>
          <w:rFonts w:eastAsia="SimSun"/>
          <w:bCs/>
          <w:sz w:val="28"/>
          <w:szCs w:val="28"/>
          <w:lang w:val="en-ID"/>
        </w:rPr>
        <w:t xml:space="preserve"> (</w:t>
      </w:r>
      <w:r w:rsidRPr="00131891">
        <w:rPr>
          <w:rFonts w:eastAsia="SimSun"/>
          <w:bCs/>
          <w:sz w:val="28"/>
          <w:szCs w:val="28"/>
          <w:lang w:val="en-ID"/>
        </w:rPr>
        <w:t>A Case Study of the Supreme Court of Indonesia Decision No. 2078K/</w:t>
      </w:r>
      <w:proofErr w:type="spellStart"/>
      <w:r w:rsidRPr="00131891">
        <w:rPr>
          <w:rFonts w:eastAsia="SimSun"/>
          <w:bCs/>
          <w:sz w:val="28"/>
          <w:szCs w:val="28"/>
          <w:lang w:val="en-ID"/>
        </w:rPr>
        <w:t>Pdt</w:t>
      </w:r>
      <w:proofErr w:type="spellEnd"/>
      <w:r w:rsidRPr="00131891">
        <w:rPr>
          <w:rFonts w:eastAsia="SimSun"/>
          <w:bCs/>
          <w:sz w:val="28"/>
          <w:szCs w:val="28"/>
          <w:lang w:val="en-ID"/>
        </w:rPr>
        <w:t>/2009</w:t>
      </w:r>
      <w:r w:rsidR="001967D4">
        <w:rPr>
          <w:rFonts w:eastAsia="SimSun"/>
          <w:bCs/>
          <w:sz w:val="28"/>
          <w:szCs w:val="28"/>
          <w:lang w:val="en-ID"/>
        </w:rPr>
        <w:t>)</w:t>
      </w:r>
    </w:p>
    <w:p w14:paraId="50BAC5A4" w14:textId="77777777" w:rsidR="004D01B5" w:rsidRPr="004D01B5" w:rsidRDefault="004D01B5" w:rsidP="004D01B5">
      <w:pPr>
        <w:widowControl/>
        <w:pBdr>
          <w:top w:val="nil"/>
          <w:left w:val="nil"/>
          <w:bottom w:val="nil"/>
          <w:right w:val="nil"/>
          <w:between w:val="nil"/>
        </w:pBdr>
        <w:spacing w:line="240" w:lineRule="auto"/>
        <w:jc w:val="both"/>
        <w:rPr>
          <w:rFonts w:ascii="Palatino Linotype" w:eastAsia="Palatino Linotype" w:hAnsi="Palatino Linotype" w:cs="Palatino Linotype"/>
          <w:b/>
          <w:color w:val="000000"/>
          <w:sz w:val="20"/>
          <w:vertAlign w:val="superscript"/>
        </w:rPr>
      </w:pPr>
      <w:proofErr w:type="spellStart"/>
      <w:r w:rsidRPr="004D01B5">
        <w:rPr>
          <w:rFonts w:ascii="Palatino Linotype" w:eastAsia="Palatino Linotype" w:hAnsi="Palatino Linotype" w:cs="Palatino Linotype"/>
          <w:b/>
          <w:color w:val="000000"/>
          <w:sz w:val="20"/>
        </w:rPr>
        <w:t>F</w:t>
      </w:r>
      <w:r w:rsidRPr="004D01B5">
        <w:rPr>
          <w:rFonts w:ascii="Palatino Linotype" w:eastAsia="Palatino Linotype" w:hAnsi="Palatino Linotype" w:cs="Palatino Linotype"/>
          <w:b/>
          <w:sz w:val="20"/>
        </w:rPr>
        <w:t>arizka</w:t>
      </w:r>
      <w:proofErr w:type="spellEnd"/>
      <w:r w:rsidRPr="004D01B5">
        <w:rPr>
          <w:rFonts w:ascii="Palatino Linotype" w:eastAsia="Palatino Linotype" w:hAnsi="Palatino Linotype" w:cs="Palatino Linotype"/>
          <w:b/>
          <w:sz w:val="20"/>
        </w:rPr>
        <w:t xml:space="preserve"> </w:t>
      </w:r>
      <w:proofErr w:type="spellStart"/>
      <w:r w:rsidRPr="004D01B5">
        <w:rPr>
          <w:rFonts w:ascii="Palatino Linotype" w:eastAsia="Palatino Linotype" w:hAnsi="Palatino Linotype" w:cs="Palatino Linotype"/>
          <w:b/>
          <w:sz w:val="20"/>
        </w:rPr>
        <w:t>Okhtiara</w:t>
      </w:r>
      <w:proofErr w:type="spellEnd"/>
      <w:r w:rsidRPr="004D01B5">
        <w:rPr>
          <w:rFonts w:ascii="Palatino Linotype" w:eastAsia="Palatino Linotype" w:hAnsi="Palatino Linotype" w:cs="Palatino Linotype"/>
          <w:b/>
          <w:sz w:val="20"/>
        </w:rPr>
        <w:t xml:space="preserve"> Dwiyanti</w:t>
      </w:r>
      <w:r w:rsidRPr="004D01B5">
        <w:rPr>
          <w:rFonts w:ascii="Palatino Linotype" w:eastAsia="Palatino Linotype" w:hAnsi="Palatino Linotype" w:cs="Palatino Linotype"/>
          <w:b/>
          <w:color w:val="000000"/>
          <w:sz w:val="20"/>
          <w:vertAlign w:val="superscript"/>
        </w:rPr>
        <w:t>1</w:t>
      </w:r>
      <w:r w:rsidRPr="004D01B5">
        <w:rPr>
          <w:rFonts w:ascii="Palatino Linotype" w:eastAsia="Palatino Linotype" w:hAnsi="Palatino Linotype" w:cs="Palatino Linotype"/>
          <w:b/>
          <w:color w:val="000000"/>
          <w:sz w:val="20"/>
        </w:rPr>
        <w:t xml:space="preserve">, </w:t>
      </w:r>
      <w:r w:rsidRPr="004D01B5">
        <w:rPr>
          <w:rFonts w:ascii="Palatino Linotype" w:eastAsia="Palatino Linotype" w:hAnsi="Palatino Linotype" w:cs="Palatino Linotype"/>
          <w:b/>
          <w:sz w:val="20"/>
        </w:rPr>
        <w:t xml:space="preserve">Iwan </w:t>
      </w:r>
      <w:proofErr w:type="spellStart"/>
      <w:r w:rsidRPr="004D01B5">
        <w:rPr>
          <w:rFonts w:ascii="Palatino Linotype" w:eastAsia="Palatino Linotype" w:hAnsi="Palatino Linotype" w:cs="Palatino Linotype"/>
          <w:b/>
          <w:sz w:val="20"/>
        </w:rPr>
        <w:t>Erar</w:t>
      </w:r>
      <w:proofErr w:type="spellEnd"/>
      <w:r w:rsidRPr="004D01B5">
        <w:rPr>
          <w:rFonts w:ascii="Palatino Linotype" w:eastAsia="Palatino Linotype" w:hAnsi="Palatino Linotype" w:cs="Palatino Linotype"/>
          <w:b/>
          <w:sz w:val="20"/>
        </w:rPr>
        <w:t xml:space="preserve"> Joesoef</w:t>
      </w:r>
      <w:r w:rsidRPr="004D01B5">
        <w:rPr>
          <w:rFonts w:ascii="Palatino Linotype" w:eastAsia="Palatino Linotype" w:hAnsi="Palatino Linotype" w:cs="Palatino Linotype"/>
          <w:b/>
          <w:color w:val="000000"/>
          <w:sz w:val="20"/>
          <w:vertAlign w:val="superscript"/>
        </w:rPr>
        <w:t>2</w:t>
      </w:r>
    </w:p>
    <w:p w14:paraId="283CFA3A" w14:textId="3EF8567D" w:rsidR="004D01B5" w:rsidRPr="004D01B5" w:rsidRDefault="004D01B5" w:rsidP="004D01B5">
      <w:pPr>
        <w:widowControl/>
        <w:pBdr>
          <w:top w:val="nil"/>
          <w:left w:val="nil"/>
          <w:bottom w:val="nil"/>
          <w:right w:val="nil"/>
          <w:between w:val="nil"/>
        </w:pBdr>
        <w:spacing w:line="240" w:lineRule="auto"/>
        <w:ind w:left="311" w:hanging="198"/>
        <w:jc w:val="both"/>
        <w:rPr>
          <w:rFonts w:ascii="Palatino Linotype" w:eastAsia="Palatino Linotype" w:hAnsi="Palatino Linotype" w:cs="Palatino Linotype"/>
          <w:color w:val="000000"/>
          <w:sz w:val="18"/>
          <w:szCs w:val="18"/>
          <w:lang w:val="it-IT"/>
        </w:rPr>
      </w:pPr>
      <w:r w:rsidRPr="004D01B5">
        <w:rPr>
          <w:rFonts w:ascii="Palatino Linotype" w:eastAsia="Palatino Linotype" w:hAnsi="Palatino Linotype" w:cs="Palatino Linotype"/>
          <w:color w:val="000000"/>
          <w:sz w:val="18"/>
          <w:szCs w:val="18"/>
          <w:vertAlign w:val="superscript"/>
          <w:lang w:val="it-IT"/>
        </w:rPr>
        <w:t>1</w:t>
      </w:r>
      <w:r w:rsidR="007D71AF">
        <w:rPr>
          <w:rFonts w:ascii="Palatino Linotype" w:eastAsia="Palatino Linotype" w:hAnsi="Palatino Linotype" w:cs="Palatino Linotype"/>
          <w:color w:val="000000"/>
          <w:sz w:val="18"/>
          <w:szCs w:val="18"/>
          <w:lang w:val="it-IT"/>
        </w:rPr>
        <w:t xml:space="preserve"> </w:t>
      </w:r>
      <w:r w:rsidRPr="004D01B5">
        <w:rPr>
          <w:rFonts w:ascii="Palatino Linotype" w:eastAsia="Palatino Linotype" w:hAnsi="Palatino Linotype" w:cs="Palatino Linotype"/>
          <w:sz w:val="18"/>
          <w:szCs w:val="18"/>
          <w:lang w:val="it-IT"/>
        </w:rPr>
        <w:t>Universitas Pembangunan Nasional “Veteran” Jakarta</w:t>
      </w:r>
      <w:r w:rsidRPr="004D01B5">
        <w:rPr>
          <w:rFonts w:ascii="Palatino Linotype" w:eastAsia="Palatino Linotype" w:hAnsi="Palatino Linotype" w:cs="Palatino Linotype"/>
          <w:color w:val="000000"/>
          <w:sz w:val="18"/>
          <w:szCs w:val="18"/>
          <w:lang w:val="it-IT"/>
        </w:rPr>
        <w:t xml:space="preserve">, </w:t>
      </w:r>
      <w:r w:rsidRPr="004D01B5">
        <w:rPr>
          <w:rFonts w:ascii="Palatino Linotype" w:eastAsia="Palatino Linotype" w:hAnsi="Palatino Linotype" w:cs="Palatino Linotype"/>
          <w:sz w:val="18"/>
          <w:szCs w:val="18"/>
          <w:lang w:val="it-IT"/>
        </w:rPr>
        <w:t>Indonesia</w:t>
      </w:r>
      <w:r w:rsidRPr="004D01B5">
        <w:rPr>
          <w:rFonts w:ascii="Palatino Linotype" w:eastAsia="Palatino Linotype" w:hAnsi="Palatino Linotype" w:cs="Palatino Linotype"/>
          <w:color w:val="000000"/>
          <w:sz w:val="18"/>
          <w:szCs w:val="18"/>
          <w:lang w:val="it-IT"/>
        </w:rPr>
        <w:t xml:space="preserve">; </w:t>
      </w:r>
      <w:hyperlink r:id="rId8">
        <w:r w:rsidRPr="004D01B5">
          <w:rPr>
            <w:rFonts w:ascii="Palatino Linotype" w:eastAsia="Palatino Linotype" w:hAnsi="Palatino Linotype" w:cs="Palatino Linotype"/>
            <w:color w:val="1155CC"/>
            <w:sz w:val="18"/>
            <w:szCs w:val="18"/>
            <w:u w:val="single"/>
            <w:lang w:val="it-IT"/>
          </w:rPr>
          <w:t>2210611201@mahasiswa.upnvj.ac.id</w:t>
        </w:r>
      </w:hyperlink>
    </w:p>
    <w:p w14:paraId="46583ECA" w14:textId="14E2958F" w:rsidR="004D01B5" w:rsidRPr="004D01B5" w:rsidRDefault="004D01B5" w:rsidP="004D01B5">
      <w:pPr>
        <w:widowControl/>
        <w:pBdr>
          <w:top w:val="nil"/>
          <w:left w:val="nil"/>
          <w:bottom w:val="nil"/>
          <w:right w:val="nil"/>
          <w:between w:val="nil"/>
        </w:pBdr>
        <w:spacing w:line="240" w:lineRule="auto"/>
        <w:ind w:left="311" w:hanging="198"/>
        <w:jc w:val="both"/>
        <w:rPr>
          <w:rFonts w:ascii="Palatino Linotype" w:eastAsia="Palatino Linotype" w:hAnsi="Palatino Linotype" w:cs="Palatino Linotype"/>
          <w:color w:val="000000"/>
          <w:sz w:val="18"/>
          <w:szCs w:val="18"/>
          <w:lang w:val="it-IT"/>
        </w:rPr>
      </w:pPr>
      <w:r w:rsidRPr="004D01B5">
        <w:rPr>
          <w:rFonts w:ascii="Palatino Linotype" w:eastAsia="Palatino Linotype" w:hAnsi="Palatino Linotype" w:cs="Palatino Linotype"/>
          <w:color w:val="000000"/>
          <w:sz w:val="18"/>
          <w:szCs w:val="18"/>
          <w:vertAlign w:val="superscript"/>
          <w:lang w:val="it-IT"/>
        </w:rPr>
        <w:t>2</w:t>
      </w:r>
      <w:r w:rsidR="007D71AF">
        <w:rPr>
          <w:rFonts w:ascii="Palatino Linotype" w:eastAsia="Palatino Linotype" w:hAnsi="Palatino Linotype" w:cs="Palatino Linotype"/>
          <w:color w:val="000000"/>
          <w:sz w:val="18"/>
          <w:szCs w:val="18"/>
          <w:lang w:val="it-IT"/>
        </w:rPr>
        <w:t xml:space="preserve"> </w:t>
      </w:r>
      <w:r w:rsidRPr="004D01B5">
        <w:rPr>
          <w:rFonts w:ascii="Palatino Linotype" w:eastAsia="Palatino Linotype" w:hAnsi="Palatino Linotype" w:cs="Palatino Linotype"/>
          <w:sz w:val="18"/>
          <w:szCs w:val="18"/>
          <w:lang w:val="it-IT"/>
        </w:rPr>
        <w:t>Universitas Pembangunan Nasional “Veteran” Jakarta,</w:t>
      </w:r>
      <w:r w:rsidRPr="004D01B5">
        <w:rPr>
          <w:rFonts w:ascii="Palatino Linotype" w:eastAsia="Palatino Linotype" w:hAnsi="Palatino Linotype" w:cs="Palatino Linotype"/>
          <w:color w:val="000000"/>
          <w:sz w:val="18"/>
          <w:szCs w:val="18"/>
          <w:lang w:val="it-IT"/>
        </w:rPr>
        <w:t xml:space="preserve"> </w:t>
      </w:r>
      <w:r w:rsidRPr="004D01B5">
        <w:rPr>
          <w:rFonts w:ascii="Palatino Linotype" w:eastAsia="Palatino Linotype" w:hAnsi="Palatino Linotype" w:cs="Palatino Linotype"/>
          <w:sz w:val="18"/>
          <w:szCs w:val="18"/>
          <w:lang w:val="it-IT"/>
        </w:rPr>
        <w:t>Indonesia</w:t>
      </w:r>
      <w:r w:rsidRPr="004D01B5">
        <w:rPr>
          <w:rFonts w:ascii="Palatino Linotype" w:eastAsia="Palatino Linotype" w:hAnsi="Palatino Linotype" w:cs="Palatino Linotype"/>
          <w:color w:val="000000"/>
          <w:sz w:val="18"/>
          <w:szCs w:val="18"/>
          <w:lang w:val="it-IT"/>
        </w:rPr>
        <w:t xml:space="preserve">; </w:t>
      </w:r>
      <w:hyperlink r:id="rId9">
        <w:r w:rsidRPr="004D01B5">
          <w:rPr>
            <w:rFonts w:ascii="Palatino Linotype" w:eastAsia="Palatino Linotype" w:hAnsi="Palatino Linotype" w:cs="Palatino Linotype"/>
            <w:color w:val="1155CC"/>
            <w:sz w:val="18"/>
            <w:szCs w:val="18"/>
            <w:u w:val="single"/>
            <w:lang w:val="it-IT"/>
          </w:rPr>
          <w:t>iwan.erar@upnvj.ac.id</w:t>
        </w:r>
      </w:hyperlink>
      <w:r w:rsidRPr="004D01B5">
        <w:rPr>
          <w:rFonts w:ascii="Palatino Linotype" w:eastAsia="Palatino Linotype" w:hAnsi="Palatino Linotype" w:cs="Palatino Linotype"/>
          <w:sz w:val="18"/>
          <w:szCs w:val="18"/>
          <w:lang w:val="it-IT"/>
        </w:rPr>
        <w:t xml:space="preserve"> </w:t>
      </w:r>
    </w:p>
    <w:p w14:paraId="361E6104" w14:textId="77EF1226" w:rsidR="00A27839" w:rsidRPr="0031342E" w:rsidRDefault="004E27B3" w:rsidP="00AA5BEE">
      <w:pPr>
        <w:spacing w:line="240" w:lineRule="auto"/>
        <w:contextualSpacing/>
        <w:jc w:val="both"/>
        <w:rPr>
          <w:rFonts w:ascii="Palatino Linotype" w:hAnsi="Palatino Linotype"/>
          <w:vertAlign w:val="superscript"/>
          <w:lang w:val="en-US"/>
        </w:rPr>
      </w:pPr>
      <w:r w:rsidRPr="002275F6">
        <w:rPr>
          <w:rFonts w:ascii="Palatino Linotype" w:hAnsi="Palatino Linotype"/>
          <w:vertAlign w:val="superscript"/>
          <w:lang w:val="en-US"/>
        </w:rPr>
        <w:tab/>
      </w:r>
      <w:r w:rsidRPr="002275F6">
        <w:rPr>
          <w:rFonts w:ascii="Palatino Linotype" w:hAnsi="Palatino Linotype"/>
          <w:vertAlign w:val="superscript"/>
          <w:lang w:val="en-US"/>
        </w:rPr>
        <w:tab/>
      </w:r>
      <w:r w:rsidR="00C94064">
        <w:rPr>
          <w:rFonts w:ascii="Palatino Linotype" w:hAnsi="Palatino Linotype"/>
          <w:vertAlign w:val="superscript"/>
          <w:lang w:val="en-US"/>
        </w:rPr>
        <w:tab/>
      </w:r>
      <w:r w:rsidR="0031342E" w:rsidRPr="00B00977">
        <w:rPr>
          <w:rFonts w:ascii="Palatino Linotype" w:hAnsi="Palatino Linotype"/>
          <w:vertAlign w:val="superscript"/>
          <w:lang w:val="en-US"/>
        </w:rPr>
        <w:tab/>
      </w:r>
      <w:r w:rsidR="0031342E" w:rsidRPr="00B00977">
        <w:rPr>
          <w:rFonts w:ascii="Palatino Linotype" w:hAnsi="Palatino Linotype"/>
          <w:vertAlign w:val="superscript"/>
          <w:lang w:val="en-US"/>
        </w:rPr>
        <w:tab/>
      </w:r>
      <w:r w:rsidR="0031342E" w:rsidRPr="00B00977">
        <w:rPr>
          <w:rFonts w:ascii="Palatino Linotype" w:hAnsi="Palatino Linotype"/>
          <w:vertAlign w:val="superscript"/>
          <w:lang w:val="en-US"/>
        </w:rPr>
        <w:tab/>
      </w:r>
      <w:r w:rsidR="0031342E" w:rsidRPr="00B00977">
        <w:rPr>
          <w:rFonts w:ascii="Palatino Linotype" w:hAnsi="Palatino Linotype"/>
          <w:vertAlign w:val="superscript"/>
          <w:lang w:val="en-US"/>
        </w:rPr>
        <w:tab/>
      </w:r>
      <w:bookmarkEnd w:id="0"/>
      <w:bookmarkEnd w:id="1"/>
      <w:bookmarkEnd w:id="2"/>
      <w:bookmarkEnd w:id="3"/>
      <w:bookmarkEnd w:id="4"/>
      <w:r w:rsidR="008711A2" w:rsidRPr="005D7CE9">
        <w:rPr>
          <w:rFonts w:ascii="Palatino Linotype" w:hAnsi="Palatino Linotype"/>
          <w:color w:val="000000" w:themeColor="text1"/>
          <w:vertAlign w:val="superscript"/>
          <w:lang w:val="en-US"/>
        </w:rPr>
        <w:tab/>
      </w:r>
      <w:r w:rsidR="008711A2" w:rsidRPr="005D7CE9">
        <w:rPr>
          <w:rFonts w:ascii="Palatino Linotype" w:hAnsi="Palatino Linotype"/>
          <w:color w:val="000000" w:themeColor="text1"/>
          <w:vertAlign w:val="superscript"/>
          <w:lang w:val="en-US"/>
        </w:rPr>
        <w:tab/>
      </w:r>
      <w:r w:rsidR="008711A2" w:rsidRPr="005D7CE9">
        <w:rPr>
          <w:rFonts w:ascii="Palatino Linotype" w:hAnsi="Palatino Linotype"/>
          <w:color w:val="000000" w:themeColor="text1"/>
          <w:vertAlign w:val="superscript"/>
          <w:lang w:val="en-US"/>
        </w:rPr>
        <w:tab/>
      </w:r>
      <w:r w:rsidR="008711A2" w:rsidRPr="005D7CE9">
        <w:rPr>
          <w:rFonts w:ascii="Palatino Linotype" w:hAnsi="Palatino Linotype"/>
          <w:color w:val="000000" w:themeColor="text1"/>
          <w:vertAlign w:val="superscript"/>
          <w:lang w:val="en-US"/>
        </w:rPr>
        <w:tab/>
      </w:r>
    </w:p>
    <w:tbl>
      <w:tblPr>
        <w:tblStyle w:val="TableGrid"/>
        <w:tblW w:w="907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2976"/>
      </w:tblGrid>
      <w:tr w:rsidR="009D3D66" w14:paraId="7FF9BDC8" w14:textId="77777777" w:rsidTr="00DA7807">
        <w:trPr>
          <w:jc w:val="center"/>
        </w:trPr>
        <w:tc>
          <w:tcPr>
            <w:tcW w:w="3261" w:type="dxa"/>
          </w:tcPr>
          <w:p w14:paraId="467CB384" w14:textId="16215976" w:rsidR="00E32ABE" w:rsidRPr="005D7CE9" w:rsidRDefault="008711A2" w:rsidP="00DA7807">
            <w:pPr>
              <w:spacing w:line="276" w:lineRule="auto"/>
              <w:contextualSpacing/>
              <w:jc w:val="center"/>
              <w:rPr>
                <w:rFonts w:ascii="Palatino Linotype" w:hAnsi="Palatino Linotype"/>
                <w:color w:val="000000" w:themeColor="text1"/>
                <w:sz w:val="20"/>
                <w:lang w:val="en-US"/>
              </w:rPr>
            </w:pPr>
            <w:r w:rsidRPr="005D7CE9">
              <w:rPr>
                <w:rFonts w:ascii="Palatino Linotype" w:hAnsi="Palatino Linotype"/>
                <w:color w:val="000000" w:themeColor="text1"/>
                <w:sz w:val="20"/>
                <w:lang w:val="en-US"/>
              </w:rPr>
              <w:t xml:space="preserve">Received: </w:t>
            </w:r>
            <w:r w:rsidR="004E27B3">
              <w:rPr>
                <w:rFonts w:ascii="Palatino Linotype" w:hAnsi="Palatino Linotype"/>
                <w:color w:val="000000" w:themeColor="text1"/>
                <w:sz w:val="20"/>
                <w:lang w:val="en-US"/>
              </w:rPr>
              <w:t>1</w:t>
            </w:r>
            <w:r w:rsidR="00485ECA">
              <w:rPr>
                <w:rFonts w:ascii="Palatino Linotype" w:hAnsi="Palatino Linotype"/>
                <w:color w:val="000000" w:themeColor="text1"/>
                <w:sz w:val="20"/>
                <w:lang w:val="en-US"/>
              </w:rPr>
              <w:t>5</w:t>
            </w:r>
            <w:r w:rsidRPr="005D7CE9">
              <w:rPr>
                <w:rFonts w:ascii="Palatino Linotype" w:hAnsi="Palatino Linotype"/>
                <w:color w:val="000000" w:themeColor="text1"/>
                <w:sz w:val="20"/>
                <w:lang w:val="en-US"/>
              </w:rPr>
              <w:t>/</w:t>
            </w:r>
            <w:r w:rsidR="00E740E1">
              <w:rPr>
                <w:rFonts w:ascii="Palatino Linotype" w:hAnsi="Palatino Linotype"/>
                <w:color w:val="000000" w:themeColor="text1"/>
                <w:sz w:val="20"/>
                <w:lang w:val="en-US"/>
              </w:rPr>
              <w:t>0</w:t>
            </w:r>
            <w:r w:rsidR="004E27B3">
              <w:rPr>
                <w:rFonts w:ascii="Palatino Linotype" w:hAnsi="Palatino Linotype"/>
                <w:color w:val="000000" w:themeColor="text1"/>
                <w:sz w:val="20"/>
                <w:lang w:val="en-US"/>
              </w:rPr>
              <w:t>9</w:t>
            </w:r>
            <w:r w:rsidRPr="005D7CE9">
              <w:rPr>
                <w:rFonts w:ascii="Palatino Linotype" w:hAnsi="Palatino Linotype"/>
                <w:color w:val="000000" w:themeColor="text1"/>
                <w:sz w:val="20"/>
                <w:lang w:val="en-US"/>
              </w:rPr>
              <w:t>/202</w:t>
            </w:r>
            <w:r w:rsidR="00E740E1">
              <w:rPr>
                <w:rFonts w:ascii="Palatino Linotype" w:hAnsi="Palatino Linotype"/>
                <w:color w:val="000000" w:themeColor="text1"/>
                <w:sz w:val="20"/>
                <w:lang w:val="en-US"/>
              </w:rPr>
              <w:t>5</w:t>
            </w:r>
          </w:p>
        </w:tc>
        <w:tc>
          <w:tcPr>
            <w:tcW w:w="2835" w:type="dxa"/>
          </w:tcPr>
          <w:p w14:paraId="38FF995C" w14:textId="0857F78D" w:rsidR="00E32ABE" w:rsidRPr="005D7CE9" w:rsidRDefault="008711A2" w:rsidP="00DA7807">
            <w:pPr>
              <w:spacing w:line="276" w:lineRule="auto"/>
              <w:contextualSpacing/>
              <w:jc w:val="center"/>
              <w:rPr>
                <w:rFonts w:ascii="Palatino Linotype" w:hAnsi="Palatino Linotype"/>
                <w:color w:val="000000" w:themeColor="text1"/>
                <w:sz w:val="20"/>
                <w:lang w:val="en-US"/>
              </w:rPr>
            </w:pPr>
            <w:r w:rsidRPr="005D7CE9">
              <w:rPr>
                <w:rFonts w:ascii="Palatino Linotype" w:hAnsi="Palatino Linotype"/>
                <w:color w:val="000000" w:themeColor="text1"/>
                <w:sz w:val="20"/>
                <w:lang w:val="en-US"/>
              </w:rPr>
              <w:t xml:space="preserve">Revised: </w:t>
            </w:r>
            <w:r w:rsidR="0086744E">
              <w:rPr>
                <w:rFonts w:ascii="Palatino Linotype" w:hAnsi="Palatino Linotype"/>
                <w:color w:val="000000" w:themeColor="text1"/>
                <w:sz w:val="20"/>
                <w:lang w:val="en-US"/>
              </w:rPr>
              <w:t>1</w:t>
            </w:r>
            <w:r w:rsidR="004E27B3">
              <w:rPr>
                <w:rFonts w:ascii="Palatino Linotype" w:hAnsi="Palatino Linotype"/>
                <w:color w:val="000000" w:themeColor="text1"/>
                <w:sz w:val="20"/>
                <w:lang w:val="en-US"/>
              </w:rPr>
              <w:t>0</w:t>
            </w:r>
            <w:r w:rsidRPr="005D7CE9">
              <w:rPr>
                <w:rFonts w:ascii="Palatino Linotype" w:hAnsi="Palatino Linotype"/>
                <w:color w:val="000000" w:themeColor="text1"/>
                <w:sz w:val="20"/>
                <w:lang w:val="en-US"/>
              </w:rPr>
              <w:t>/</w:t>
            </w:r>
            <w:r w:rsidR="004E27B3">
              <w:rPr>
                <w:rFonts w:ascii="Palatino Linotype" w:hAnsi="Palatino Linotype"/>
                <w:color w:val="000000" w:themeColor="text1"/>
                <w:sz w:val="20"/>
                <w:lang w:val="en-US"/>
              </w:rPr>
              <w:t>10</w:t>
            </w:r>
            <w:r w:rsidRPr="005D7CE9">
              <w:rPr>
                <w:rFonts w:ascii="Palatino Linotype" w:hAnsi="Palatino Linotype"/>
                <w:color w:val="000000" w:themeColor="text1"/>
                <w:sz w:val="20"/>
                <w:lang w:val="en-US"/>
              </w:rPr>
              <w:t>/202</w:t>
            </w:r>
            <w:r w:rsidR="00E740E1">
              <w:rPr>
                <w:rFonts w:ascii="Palatino Linotype" w:hAnsi="Palatino Linotype"/>
                <w:color w:val="000000" w:themeColor="text1"/>
                <w:sz w:val="20"/>
                <w:lang w:val="en-US"/>
              </w:rPr>
              <w:t>5</w:t>
            </w:r>
          </w:p>
        </w:tc>
        <w:tc>
          <w:tcPr>
            <w:tcW w:w="2976" w:type="dxa"/>
          </w:tcPr>
          <w:p w14:paraId="40AB200F" w14:textId="45E7DA15" w:rsidR="00E32ABE" w:rsidRPr="005D7CE9" w:rsidRDefault="008711A2" w:rsidP="00DA7807">
            <w:pPr>
              <w:spacing w:line="276" w:lineRule="auto"/>
              <w:contextualSpacing/>
              <w:jc w:val="center"/>
              <w:rPr>
                <w:rFonts w:ascii="Palatino Linotype" w:hAnsi="Palatino Linotype"/>
                <w:color w:val="000000" w:themeColor="text1"/>
                <w:sz w:val="20"/>
                <w:lang w:val="en-US"/>
              </w:rPr>
            </w:pPr>
            <w:r w:rsidRPr="005D7CE9">
              <w:rPr>
                <w:rFonts w:ascii="Palatino Linotype" w:hAnsi="Palatino Linotype"/>
                <w:color w:val="000000" w:themeColor="text1"/>
                <w:sz w:val="20"/>
                <w:lang w:val="en-US"/>
              </w:rPr>
              <w:t xml:space="preserve">Accepted: </w:t>
            </w:r>
            <w:r w:rsidR="0086744E">
              <w:rPr>
                <w:rFonts w:ascii="Palatino Linotype" w:hAnsi="Palatino Linotype"/>
                <w:color w:val="000000" w:themeColor="text1"/>
                <w:sz w:val="20"/>
                <w:lang w:val="en-US"/>
              </w:rPr>
              <w:t>0</w:t>
            </w:r>
            <w:r w:rsidR="00CC2D73">
              <w:rPr>
                <w:rFonts w:ascii="Palatino Linotype" w:hAnsi="Palatino Linotype"/>
                <w:color w:val="000000" w:themeColor="text1"/>
                <w:sz w:val="20"/>
                <w:lang w:val="en-US"/>
              </w:rPr>
              <w:t>5</w:t>
            </w:r>
            <w:r w:rsidRPr="005D7CE9">
              <w:rPr>
                <w:rFonts w:ascii="Palatino Linotype" w:hAnsi="Palatino Linotype"/>
                <w:color w:val="000000" w:themeColor="text1"/>
                <w:sz w:val="20"/>
                <w:lang w:val="en-US"/>
              </w:rPr>
              <w:t>/</w:t>
            </w:r>
            <w:r w:rsidR="00AA4F37">
              <w:rPr>
                <w:rFonts w:ascii="Palatino Linotype" w:hAnsi="Palatino Linotype"/>
                <w:color w:val="000000" w:themeColor="text1"/>
                <w:sz w:val="20"/>
                <w:lang w:val="en-US"/>
              </w:rPr>
              <w:t>1</w:t>
            </w:r>
            <w:r w:rsidR="004E27B3">
              <w:rPr>
                <w:rFonts w:ascii="Palatino Linotype" w:hAnsi="Palatino Linotype"/>
                <w:color w:val="000000" w:themeColor="text1"/>
                <w:sz w:val="20"/>
                <w:lang w:val="en-US"/>
              </w:rPr>
              <w:t>2</w:t>
            </w:r>
            <w:r w:rsidRPr="005D7CE9">
              <w:rPr>
                <w:rFonts w:ascii="Palatino Linotype" w:hAnsi="Palatino Linotype"/>
                <w:color w:val="000000" w:themeColor="text1"/>
                <w:sz w:val="20"/>
                <w:lang w:val="en-US"/>
              </w:rPr>
              <w:t>/202</w:t>
            </w:r>
            <w:r w:rsidR="00E740E1">
              <w:rPr>
                <w:rFonts w:ascii="Palatino Linotype" w:hAnsi="Palatino Linotype"/>
                <w:color w:val="000000" w:themeColor="text1"/>
                <w:sz w:val="20"/>
                <w:lang w:val="en-US"/>
              </w:rPr>
              <w:t>5</w:t>
            </w:r>
          </w:p>
        </w:tc>
      </w:tr>
    </w:tbl>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7086"/>
      </w:tblGrid>
      <w:tr w:rsidR="009D3D66" w14:paraId="2B1AF804" w14:textId="77777777" w:rsidTr="009D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auto"/>
              <w:right w:val="nil"/>
            </w:tcBorders>
          </w:tcPr>
          <w:p w14:paraId="2AF295CC" w14:textId="77777777" w:rsidR="0080323E" w:rsidRPr="005D7CE9" w:rsidRDefault="008711A2" w:rsidP="009F2F7A">
            <w:pPr>
              <w:pStyle w:val="Header"/>
              <w:rPr>
                <w:rFonts w:ascii="Palatino Linotype" w:hAnsi="Palatino Linotype"/>
                <w:color w:val="000000" w:themeColor="text1"/>
                <w:sz w:val="18"/>
                <w:szCs w:val="18"/>
              </w:rPr>
            </w:pPr>
            <w:r w:rsidRPr="005D7CE9">
              <w:rPr>
                <w:rFonts w:ascii="Palatino Linotype" w:hAnsi="Palatino Linotype"/>
                <w:color w:val="000000" w:themeColor="text1"/>
                <w:sz w:val="18"/>
                <w:szCs w:val="18"/>
              </w:rPr>
              <w:t>Abstract</w:t>
            </w:r>
          </w:p>
          <w:p w14:paraId="37697B91" w14:textId="77777777" w:rsidR="0080323E" w:rsidRPr="005D7CE9" w:rsidRDefault="0080323E" w:rsidP="009F2F7A">
            <w:pPr>
              <w:pStyle w:val="Header"/>
              <w:rPr>
                <w:rFonts w:ascii="Palatino Linotype" w:hAnsi="Palatino Linotype"/>
                <w:color w:val="000000" w:themeColor="text1"/>
                <w:sz w:val="18"/>
                <w:szCs w:val="18"/>
              </w:rPr>
            </w:pPr>
          </w:p>
          <w:p w14:paraId="64B635F3" w14:textId="77777777" w:rsidR="0080323E" w:rsidRPr="005D7CE9" w:rsidRDefault="0080323E" w:rsidP="009F2F7A">
            <w:pPr>
              <w:pStyle w:val="Header"/>
              <w:rPr>
                <w:rFonts w:ascii="Palatino Linotype" w:hAnsi="Palatino Linotype"/>
                <w:color w:val="000000" w:themeColor="text1"/>
                <w:sz w:val="18"/>
                <w:szCs w:val="18"/>
              </w:rPr>
            </w:pPr>
          </w:p>
          <w:p w14:paraId="3D40A809" w14:textId="77777777" w:rsidR="0080323E" w:rsidRPr="005D7CE9" w:rsidRDefault="0080323E" w:rsidP="009F2F7A">
            <w:pPr>
              <w:pStyle w:val="Header"/>
              <w:rPr>
                <w:rFonts w:ascii="Palatino Linotype" w:hAnsi="Palatino Linotype"/>
                <w:color w:val="000000" w:themeColor="text1"/>
                <w:sz w:val="18"/>
                <w:szCs w:val="18"/>
              </w:rPr>
            </w:pPr>
          </w:p>
          <w:p w14:paraId="747B254D" w14:textId="77777777" w:rsidR="0080323E" w:rsidRPr="005D7CE9" w:rsidRDefault="0080323E" w:rsidP="009F2F7A">
            <w:pPr>
              <w:pStyle w:val="Header"/>
              <w:rPr>
                <w:rFonts w:ascii="Palatino Linotype" w:hAnsi="Palatino Linotype"/>
                <w:color w:val="000000" w:themeColor="text1"/>
                <w:sz w:val="18"/>
                <w:szCs w:val="18"/>
              </w:rPr>
            </w:pPr>
          </w:p>
        </w:tc>
        <w:tc>
          <w:tcPr>
            <w:tcW w:w="284" w:type="dxa"/>
            <w:tcBorders>
              <w:top w:val="single" w:sz="4" w:space="0" w:color="auto"/>
              <w:left w:val="nil"/>
              <w:bottom w:val="nil"/>
              <w:right w:val="nil"/>
            </w:tcBorders>
          </w:tcPr>
          <w:p w14:paraId="3352F87B" w14:textId="77777777" w:rsidR="0080323E" w:rsidRPr="005D7CE9" w:rsidRDefault="0080323E" w:rsidP="001C4AE0">
            <w:pPr>
              <w:pStyle w:val="Heade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p>
        </w:tc>
        <w:tc>
          <w:tcPr>
            <w:tcW w:w="7086" w:type="dxa"/>
            <w:tcBorders>
              <w:left w:val="nil"/>
              <w:right w:val="nil"/>
            </w:tcBorders>
          </w:tcPr>
          <w:p w14:paraId="111343C1" w14:textId="6CFCF3ED" w:rsidR="0080323E" w:rsidRPr="00BE4C60" w:rsidRDefault="00CF16A5" w:rsidP="00CF16A5">
            <w:pPr>
              <w:shd w:val="clear" w:color="auto" w:fill="FDFDFD"/>
              <w:spacing w:line="240" w:lineRule="auto"/>
              <w:ind w:left="-108"/>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Segoe UI"/>
                <w:sz w:val="20"/>
                <w:lang w:val="en" w:eastAsia="en-ID"/>
              </w:rPr>
            </w:pPr>
            <w:r w:rsidRPr="00CF16A5">
              <w:rPr>
                <w:rFonts w:ascii="Palatino Linotype" w:hAnsi="Palatino Linotype"/>
                <w:b w:val="0"/>
                <w:bCs w:val="0"/>
                <w:sz w:val="20"/>
                <w:lang w:val="en-ID"/>
              </w:rPr>
              <w:t xml:space="preserve">This study aims to </w:t>
            </w:r>
            <w:proofErr w:type="spellStart"/>
            <w:r w:rsidRPr="00CF16A5">
              <w:rPr>
                <w:rFonts w:ascii="Palatino Linotype" w:hAnsi="Palatino Linotype"/>
                <w:b w:val="0"/>
                <w:bCs w:val="0"/>
                <w:sz w:val="20"/>
                <w:lang w:val="en-ID"/>
              </w:rPr>
              <w:t>analyze</w:t>
            </w:r>
            <w:proofErr w:type="spellEnd"/>
            <w:r w:rsidRPr="00CF16A5">
              <w:rPr>
                <w:rFonts w:ascii="Palatino Linotype" w:hAnsi="Palatino Linotype"/>
                <w:b w:val="0"/>
                <w:bCs w:val="0"/>
                <w:sz w:val="20"/>
                <w:lang w:val="en-ID"/>
              </w:rPr>
              <w:t xml:space="preserve"> the legal liability of parking operators for the loss of consumers’ vehicles within parking areas, with specific reference to Supreme Court Decision No. 2078K/</w:t>
            </w:r>
            <w:proofErr w:type="spellStart"/>
            <w:r w:rsidRPr="00CF16A5">
              <w:rPr>
                <w:rFonts w:ascii="Palatino Linotype" w:hAnsi="Palatino Linotype"/>
                <w:b w:val="0"/>
                <w:bCs w:val="0"/>
                <w:sz w:val="20"/>
                <w:lang w:val="en-ID"/>
              </w:rPr>
              <w:t>Pdt</w:t>
            </w:r>
            <w:proofErr w:type="spellEnd"/>
            <w:r w:rsidRPr="00CF16A5">
              <w:rPr>
                <w:rFonts w:ascii="Palatino Linotype" w:hAnsi="Palatino Linotype"/>
                <w:b w:val="0"/>
                <w:bCs w:val="0"/>
                <w:sz w:val="20"/>
                <w:lang w:val="en-ID"/>
              </w:rPr>
              <w:t>/2009. The research examines the legal nature of parking arrangements, the validity of exculpatory clauses printed on parking tickets, and the extent of the operator’s responsibility under Indonesian civil law and consumer protection law. Using a normative juridical method supported by a statutory and case approach, this study identifies the parking agreement as a deposit contract, thereby imposing a legal obligation on operators to safeguard and return the vehicle entrusted to them. The findings reveal that any exculpatory clause that shifts liability to consumers is null and void pursuant to Article 18 of the Consumer Protection Law. The Supreme Court decision further confirms that liability for vehicle loss arises from the operator’s failure to provide adequate supervision and security. The research concludes that parking operators bear strict responsibility for securing vehicles within their premises and must implement appropriate risk-management measures, including the use of insurance. These conclusions reinforce the need for enhanced consumer protection standards and clearer operational obligations within parking services</w:t>
            </w:r>
            <w:r w:rsidR="004E27B3" w:rsidRPr="002275F6">
              <w:rPr>
                <w:rFonts w:ascii="Palatino Linotype" w:hAnsi="Palatino Linotype"/>
                <w:b w:val="0"/>
                <w:bCs w:val="0"/>
                <w:sz w:val="20"/>
                <w:lang w:val="en-ID"/>
              </w:rPr>
              <w:t>.</w:t>
            </w:r>
          </w:p>
        </w:tc>
      </w:tr>
      <w:tr w:rsidR="009D3D66" w14:paraId="6EDE5CFC" w14:textId="77777777" w:rsidTr="009D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right w:val="nil"/>
            </w:tcBorders>
          </w:tcPr>
          <w:p w14:paraId="44A96E12" w14:textId="77777777" w:rsidR="0080323E" w:rsidRPr="005D7CE9" w:rsidRDefault="008711A2" w:rsidP="009F2F7A">
            <w:pPr>
              <w:pStyle w:val="Header"/>
              <w:rPr>
                <w:rFonts w:ascii="Palatino Linotype" w:hAnsi="Palatino Linotype"/>
                <w:color w:val="000000" w:themeColor="text1"/>
                <w:sz w:val="18"/>
                <w:szCs w:val="18"/>
              </w:rPr>
            </w:pPr>
            <w:r w:rsidRPr="005D7CE9">
              <w:rPr>
                <w:rFonts w:ascii="Palatino Linotype" w:hAnsi="Palatino Linotype"/>
                <w:color w:val="000000" w:themeColor="text1"/>
                <w:sz w:val="18"/>
                <w:szCs w:val="18"/>
              </w:rPr>
              <w:t>Keywords</w:t>
            </w:r>
          </w:p>
        </w:tc>
        <w:tc>
          <w:tcPr>
            <w:tcW w:w="284" w:type="dxa"/>
            <w:tcBorders>
              <w:top w:val="nil"/>
              <w:left w:val="nil"/>
              <w:bottom w:val="nil"/>
              <w:right w:val="nil"/>
            </w:tcBorders>
          </w:tcPr>
          <w:p w14:paraId="32F0805B" w14:textId="77777777" w:rsidR="0080323E" w:rsidRPr="005D7CE9" w:rsidRDefault="0080323E" w:rsidP="009F2F7A">
            <w:pPr>
              <w:pStyle w:val="Heade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p>
        </w:tc>
        <w:tc>
          <w:tcPr>
            <w:tcW w:w="7086" w:type="dxa"/>
            <w:tcBorders>
              <w:left w:val="nil"/>
              <w:right w:val="nil"/>
            </w:tcBorders>
          </w:tcPr>
          <w:p w14:paraId="4F78F867" w14:textId="7005561E" w:rsidR="0080323E" w:rsidRPr="00E35658" w:rsidRDefault="002F1B15" w:rsidP="00E35658">
            <w:pPr>
              <w:pStyle w:val="Header"/>
              <w:spacing w:after="0" w:line="240" w:lineRule="auto"/>
              <w:ind w:left="-108"/>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rPr>
            </w:pPr>
            <w:r w:rsidRPr="00257D5C">
              <w:rPr>
                <w:rFonts w:ascii="Palatino Linotype" w:eastAsia="Palatino Linotype" w:hAnsi="Palatino Linotype" w:cs="Palatino Linotype"/>
                <w:sz w:val="20"/>
              </w:rPr>
              <w:t>Standard Clause</w:t>
            </w:r>
            <w:r>
              <w:rPr>
                <w:rFonts w:ascii="Palatino Linotype" w:eastAsia="Palatino Linotype" w:hAnsi="Palatino Linotype" w:cs="Palatino Linotype"/>
                <w:sz w:val="20"/>
              </w:rPr>
              <w:t>;</w:t>
            </w:r>
            <w:r w:rsidRPr="00257D5C">
              <w:rPr>
                <w:rFonts w:ascii="Palatino Linotype" w:eastAsia="Palatino Linotype" w:hAnsi="Palatino Linotype" w:cs="Palatino Linotype"/>
                <w:sz w:val="20"/>
              </w:rPr>
              <w:t xml:space="preserve"> Deposit Agreement</w:t>
            </w:r>
            <w:r>
              <w:rPr>
                <w:rFonts w:ascii="Palatino Linotype" w:eastAsia="Palatino Linotype" w:hAnsi="Palatino Linotype" w:cs="Palatino Linotype"/>
                <w:sz w:val="20"/>
              </w:rPr>
              <w:t>;</w:t>
            </w:r>
            <w:r w:rsidRPr="00257D5C">
              <w:rPr>
                <w:rFonts w:ascii="Palatino Linotype" w:eastAsia="Palatino Linotype" w:hAnsi="Palatino Linotype" w:cs="Palatino Linotype"/>
                <w:sz w:val="20"/>
              </w:rPr>
              <w:t xml:space="preserve"> Consumer Protection</w:t>
            </w:r>
          </w:p>
        </w:tc>
      </w:tr>
      <w:tr w:rsidR="009D3D66" w14:paraId="0AB9B971" w14:textId="77777777" w:rsidTr="009D3D66">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auto"/>
              <w:left w:val="nil"/>
              <w:bottom w:val="single" w:sz="4" w:space="0" w:color="auto"/>
              <w:right w:val="nil"/>
            </w:tcBorders>
          </w:tcPr>
          <w:p w14:paraId="63A21A05" w14:textId="77777777" w:rsidR="0080323E" w:rsidRPr="005D7CE9" w:rsidRDefault="008711A2" w:rsidP="001111C6">
            <w:pPr>
              <w:pStyle w:val="Header"/>
              <w:spacing w:after="0" w:line="240" w:lineRule="auto"/>
              <w:jc w:val="both"/>
              <w:rPr>
                <w:rFonts w:ascii="Palatino Linotype" w:hAnsi="Palatino Linotype"/>
                <w:color w:val="000000" w:themeColor="text1"/>
                <w:sz w:val="18"/>
                <w:szCs w:val="18"/>
              </w:rPr>
            </w:pPr>
            <w:r w:rsidRPr="005D7CE9">
              <w:rPr>
                <w:rFonts w:ascii="Palatino Linotype" w:hAnsi="Palatino Linotype"/>
                <w:color w:val="000000" w:themeColor="text1"/>
                <w:sz w:val="18"/>
                <w:szCs w:val="18"/>
              </w:rPr>
              <w:t>Corresponding Author</w:t>
            </w:r>
          </w:p>
          <w:p w14:paraId="70E30C4C" w14:textId="77777777" w:rsidR="009001EE" w:rsidRPr="009001EE" w:rsidRDefault="009001EE" w:rsidP="009001EE">
            <w:pPr>
              <w:widowControl/>
              <w:pBdr>
                <w:top w:val="nil"/>
                <w:left w:val="nil"/>
                <w:bottom w:val="nil"/>
                <w:right w:val="nil"/>
                <w:between w:val="nil"/>
              </w:pBdr>
              <w:tabs>
                <w:tab w:val="center" w:pos="4706"/>
                <w:tab w:val="right" w:pos="9356"/>
              </w:tabs>
              <w:spacing w:line="240" w:lineRule="auto"/>
              <w:jc w:val="both"/>
              <w:rPr>
                <w:rFonts w:ascii="Palatino Linotype" w:eastAsia="Palatino Linotype" w:hAnsi="Palatino Linotype" w:cs="Palatino Linotype"/>
                <w:sz w:val="18"/>
                <w:szCs w:val="18"/>
              </w:rPr>
            </w:pPr>
            <w:proofErr w:type="spellStart"/>
            <w:r w:rsidRPr="009001EE">
              <w:rPr>
                <w:rFonts w:ascii="Palatino Linotype" w:eastAsia="Palatino Linotype" w:hAnsi="Palatino Linotype" w:cs="Palatino Linotype"/>
                <w:b w:val="0"/>
                <w:sz w:val="18"/>
                <w:szCs w:val="18"/>
              </w:rPr>
              <w:t>Farizka</w:t>
            </w:r>
            <w:proofErr w:type="spellEnd"/>
            <w:r w:rsidRPr="009001EE">
              <w:rPr>
                <w:rFonts w:ascii="Palatino Linotype" w:eastAsia="Palatino Linotype" w:hAnsi="Palatino Linotype" w:cs="Palatino Linotype"/>
                <w:b w:val="0"/>
                <w:sz w:val="18"/>
                <w:szCs w:val="18"/>
              </w:rPr>
              <w:t xml:space="preserve"> </w:t>
            </w:r>
            <w:proofErr w:type="spellStart"/>
            <w:r w:rsidRPr="009001EE">
              <w:rPr>
                <w:rFonts w:ascii="Palatino Linotype" w:eastAsia="Palatino Linotype" w:hAnsi="Palatino Linotype" w:cs="Palatino Linotype"/>
                <w:b w:val="0"/>
                <w:sz w:val="18"/>
                <w:szCs w:val="18"/>
              </w:rPr>
              <w:t>Okhtiara</w:t>
            </w:r>
            <w:proofErr w:type="spellEnd"/>
            <w:r w:rsidRPr="009001EE">
              <w:rPr>
                <w:rFonts w:ascii="Palatino Linotype" w:eastAsia="Palatino Linotype" w:hAnsi="Palatino Linotype" w:cs="Palatino Linotype"/>
                <w:b w:val="0"/>
                <w:sz w:val="18"/>
                <w:szCs w:val="18"/>
              </w:rPr>
              <w:t xml:space="preserve"> </w:t>
            </w:r>
            <w:proofErr w:type="spellStart"/>
            <w:r w:rsidRPr="009001EE">
              <w:rPr>
                <w:rFonts w:ascii="Palatino Linotype" w:eastAsia="Palatino Linotype" w:hAnsi="Palatino Linotype" w:cs="Palatino Linotype"/>
                <w:b w:val="0"/>
                <w:sz w:val="18"/>
                <w:szCs w:val="18"/>
              </w:rPr>
              <w:t>Dwiyanti</w:t>
            </w:r>
            <w:proofErr w:type="spellEnd"/>
          </w:p>
          <w:p w14:paraId="41EBB634" w14:textId="515BBB77" w:rsidR="0080323E" w:rsidRPr="0001558E" w:rsidRDefault="009001EE" w:rsidP="009001EE">
            <w:pPr>
              <w:pStyle w:val="Alishlah13authornames"/>
              <w:spacing w:after="0" w:line="240" w:lineRule="auto"/>
              <w:jc w:val="both"/>
              <w:rPr>
                <w:rFonts w:eastAsia="Book Antiqua" w:cs="Book Antiqua"/>
                <w:b/>
                <w:sz w:val="18"/>
                <w:szCs w:val="18"/>
                <w:lang w:val="en-GB"/>
              </w:rPr>
            </w:pPr>
            <w:r w:rsidRPr="009001EE">
              <w:rPr>
                <w:rFonts w:eastAsia="Palatino Linotype" w:cs="Palatino Linotype"/>
                <w:sz w:val="18"/>
                <w:szCs w:val="18"/>
              </w:rPr>
              <w:t xml:space="preserve">Universitas Pembangunan Nasional “Veteran” Jakarta, Indonesia; </w:t>
            </w:r>
            <w:hyperlink r:id="rId10">
              <w:r w:rsidRPr="009001EE">
                <w:rPr>
                  <w:rFonts w:eastAsia="Palatino Linotype" w:cs="Palatino Linotype"/>
                  <w:color w:val="1155CC"/>
                  <w:sz w:val="18"/>
                  <w:szCs w:val="18"/>
                  <w:u w:val="single"/>
                </w:rPr>
                <w:t>2210611201@mahasiswa.upnvj.ac.id</w:t>
              </w:r>
            </w:hyperlink>
          </w:p>
        </w:tc>
      </w:tr>
    </w:tbl>
    <w:p w14:paraId="74C6B134" w14:textId="4D25ACE3" w:rsidR="006D0719" w:rsidRDefault="007C1A89" w:rsidP="00E42729">
      <w:pPr>
        <w:pStyle w:val="ListParagraph"/>
        <w:numPr>
          <w:ilvl w:val="0"/>
          <w:numId w:val="1"/>
        </w:numPr>
        <w:spacing w:before="240" w:line="360" w:lineRule="auto"/>
        <w:ind w:left="425" w:hanging="357"/>
        <w:contextualSpacing w:val="0"/>
        <w:jc w:val="both"/>
        <w:rPr>
          <w:rFonts w:ascii="Palatino Linotype" w:hAnsi="Palatino Linotype"/>
          <w:b/>
          <w:sz w:val="20"/>
          <w:szCs w:val="20"/>
        </w:rPr>
      </w:pPr>
      <w:r w:rsidRPr="00852866">
        <w:rPr>
          <w:rFonts w:ascii="Palatino Linotype" w:hAnsi="Palatino Linotype"/>
          <w:b/>
          <w:sz w:val="20"/>
          <w:szCs w:val="20"/>
        </w:rPr>
        <w:t>INTRODUCTION</w:t>
      </w:r>
    </w:p>
    <w:p w14:paraId="44492DA7" w14:textId="77777777" w:rsidR="004C10D1" w:rsidRDefault="00117F16" w:rsidP="00C5536B">
      <w:pPr>
        <w:spacing w:line="360" w:lineRule="auto"/>
        <w:ind w:firstLine="425"/>
        <w:jc w:val="both"/>
        <w:rPr>
          <w:rFonts w:ascii="Palatino Linotype" w:eastAsia="Palatino Linotype" w:hAnsi="Palatino Linotype" w:cs="Palatino Linotype"/>
          <w:sz w:val="20"/>
        </w:rPr>
      </w:pPr>
      <w:r w:rsidRPr="00C5536B">
        <w:rPr>
          <w:rFonts w:ascii="Palatino Linotype" w:hAnsi="Palatino Linotype"/>
          <w:bCs/>
          <w:sz w:val="20"/>
        </w:rPr>
        <w:t xml:space="preserve">The rapid developments of the contemporary era have significantly influenced various aspects of society’s daily life. One area particularly affected is the growing need for transportation as an essential support for everyday activities. The increasing number of private vehicles, including motorcycles and cars, has contributed to the expansion of parking businesses, both in public spaces and commercial </w:t>
      </w:r>
      <w:proofErr w:type="spellStart"/>
      <w:r w:rsidRPr="00C5536B">
        <w:rPr>
          <w:rFonts w:ascii="Palatino Linotype" w:hAnsi="Palatino Linotype"/>
          <w:bCs/>
          <w:sz w:val="20"/>
        </w:rPr>
        <w:t>centers</w:t>
      </w:r>
      <w:proofErr w:type="spellEnd"/>
      <w:r w:rsidRPr="00C5536B">
        <w:rPr>
          <w:rFonts w:ascii="Palatino Linotype" w:hAnsi="Palatino Linotype"/>
          <w:bCs/>
          <w:sz w:val="20"/>
        </w:rPr>
        <w:t>, in response to rising public demand. The availability of designated parking areas plays a crucial role in enabling visitors to park their vehicles securely while accessing a particular location.</w:t>
      </w:r>
      <w:r w:rsidR="004C10D1">
        <w:rPr>
          <w:rFonts w:ascii="Palatino Linotype" w:hAnsi="Palatino Linotype"/>
          <w:bCs/>
          <w:sz w:val="20"/>
        </w:rPr>
        <w:t xml:space="preserve"> </w:t>
      </w:r>
      <w:r w:rsidRPr="00C5536B">
        <w:rPr>
          <w:rFonts w:ascii="Palatino Linotype" w:hAnsi="Palatino Linotype"/>
          <w:bCs/>
          <w:sz w:val="20"/>
        </w:rPr>
        <w:t xml:space="preserve">However, despite this convenience, the practical implementation of parking services continues to raise numerous legal issues, especially concerning the legal relationship between parking operators and consumers. </w:t>
      </w:r>
      <w:r w:rsidRPr="00C5536B">
        <w:rPr>
          <w:rFonts w:ascii="Palatino Linotype" w:hAnsi="Palatino Linotype"/>
          <w:bCs/>
          <w:sz w:val="20"/>
        </w:rPr>
        <w:lastRenderedPageBreak/>
        <w:t>These issues primarily revolve around the extent of the operator’s liability in the event a vehicle is lost while parked within their designated parking area</w:t>
      </w:r>
      <w:r w:rsidR="00C5536B">
        <w:rPr>
          <w:rFonts w:ascii="Palatino Linotype" w:hAnsi="Palatino Linotype"/>
          <w:bCs/>
          <w:sz w:val="20"/>
        </w:rPr>
        <w:t>.</w:t>
      </w:r>
      <w:r w:rsidRPr="00C5536B">
        <w:rPr>
          <w:rFonts w:ascii="Palatino Linotype" w:hAnsi="Palatino Linotype"/>
          <w:bCs/>
          <w:sz w:val="20"/>
        </w:rPr>
        <w:t xml:space="preserve"> </w:t>
      </w:r>
      <w:r w:rsidR="004C10D1">
        <w:rPr>
          <w:rFonts w:ascii="Palatino Linotype" w:eastAsia="Palatino Linotype" w:hAnsi="Palatino Linotype" w:cs="Palatino Linotype"/>
          <w:sz w:val="20"/>
        </w:rPr>
        <w:fldChar w:fldCharType="begin" w:fldLock="1"/>
      </w:r>
      <w:r w:rsidR="004C10D1">
        <w:rPr>
          <w:rFonts w:ascii="Palatino Linotype" w:eastAsia="Palatino Linotype" w:hAnsi="Palatino Linotype" w:cs="Palatino Linotype"/>
          <w:sz w:val="20"/>
        </w:rPr>
        <w:instrText>ADDIN CSL_CITATION {"citationItems":[{"id":"ITEM-1","itemData":{"DOI":"10.37010/hmr.v3i2.92","ISSN":"2988-277X","abstract":"Parkir merupakan salah satu jasa atau layanan penitipan kendaraan yang dipakai di berbagai tempat. Sebagai salah satu jasa atau layanan penitipan kendaraan, tentu mengelola parkir merupakan salah satu ladang bisnis. Sehingga, muncullah hubungan hukum yang terjadi antara pengelola parkir dengan penitip kendaraan (konsumen). Hubungan hukum antara pengelola parkir dengan konsumen dilandasi oleh perjanjian penitipan barang, klausul baku, serta hak dan kewajiban para pihak. Untuk mempermudah pelaksanaan usaha, pelaku usaha terutama pengelola parkir menggunakan klausul baku. Klausul baku merupakan klausul yang dibuat supaya mempermudah jalannya usaha tanpa harus melakukan perjanjian panjang dengan banyak konsumen. Sehingga klausul baku juga disebut perjanjian sepihak yang dilakukan oleh pelaku usaha saja. Namun, dengan adanya klausul baku justru merugikan konsumen dengan peraturan yang mengalihkan pertanggungjawaban pelaku usaha kepada konsumen. Hal ini dapat merugikan konsumen karena bentuk pertanggungjawaban pengelola parkir sebagai pelaku usaha telah dibebankan kepada konsumen. Sementara itu, menurut ketentuan Pasal 18 Ayat (1) UU No. 8 Tahun 1999 Tentang Perlindungan Konsumen menegaskan bahwa pelaku usaha dilarang membuat klausul baku yang mengalihkan tanggung jawab mereka. Oleh karena itu, pihak penyedia jasa parkir yang mengalihkan tanggung jawabnya atas konsumen merupakan perbuatan yang tentu dilarang dalam norma hukum karena bermuatan merugikan salah satu pihak. Sehingga konsumen dapat dengan tegas melakukan tuntutan hukum atas kehilangan atau kerusakan barang miliknya di tempat parkir lewat tuntutan perdata maupun pidana. Untuk itu, penelitian ini bertujuan untuk mengetahui pertanggungjawaban penyedia jasa parkir yang juga menggunakan klausul baku sebagaimana dalam Undang-Undang Perlindungan Konsumen dengan menggunakan metode penelitian yuridis normatif.","author":[{"dropping-particle":"","family":"Randut","given":"Krispianus","non-dropping-particle":"","parse-names":false,"suffix":""},{"dropping-particle":"","family":"Sutrisno","given":"Andri","non-dropping-particle":"","parse-names":false,"suffix":""}],"container-title":"Humaniorum","id":"ITEM-1","issue":"2","issued":{"date-parts":[["2025"]]},"page":"124-133","title":"Pertanggungjawaban Hukum Pengelolaan Fasilitas Parkir dalam Perspektif Hukum Perlindungan Konsumen (Studi Kasus Kehilangan Barang di Penyediaan Layanan Penitipan Kendaraan DKI Jakarta)","type":"article-journal","volume":"3"},"uris":["http://www.mendeley.com/documents/?uuid=3b45a375-c56c-4e27-a7d7-bc8d30ce23ed"]}],"mendeley":{"formattedCitation":"(Randut &amp; Sutrisno, 2025)","plainTextFormattedCitation":"(Randut &amp; Sutrisno, 2025)","previouslyFormattedCitation":"(Randut &amp; Sutrisno, 2025)"},"properties":{"noteIndex":0},"schema":"https://github.com/citation-style-language/schema/raw/master/csl-citation.json"}</w:instrText>
      </w:r>
      <w:r w:rsidR="004C10D1">
        <w:rPr>
          <w:rFonts w:ascii="Palatino Linotype" w:eastAsia="Palatino Linotype" w:hAnsi="Palatino Linotype" w:cs="Palatino Linotype"/>
          <w:sz w:val="20"/>
        </w:rPr>
        <w:fldChar w:fldCharType="separate"/>
      </w:r>
      <w:r w:rsidR="004C10D1" w:rsidRPr="00B26903">
        <w:rPr>
          <w:rFonts w:ascii="Palatino Linotype" w:eastAsia="Palatino Linotype" w:hAnsi="Palatino Linotype" w:cs="Palatino Linotype"/>
          <w:noProof/>
          <w:sz w:val="20"/>
        </w:rPr>
        <w:t>(Randut &amp; Sutrisno, 2025)</w:t>
      </w:r>
      <w:r w:rsidR="004C10D1">
        <w:rPr>
          <w:rFonts w:ascii="Palatino Linotype" w:eastAsia="Palatino Linotype" w:hAnsi="Palatino Linotype" w:cs="Palatino Linotype"/>
          <w:sz w:val="20"/>
        </w:rPr>
        <w:fldChar w:fldCharType="end"/>
      </w:r>
    </w:p>
    <w:p w14:paraId="48C283C9" w14:textId="38A091F0" w:rsidR="00117F16" w:rsidRPr="00C5536B" w:rsidRDefault="00117F16" w:rsidP="00C5536B">
      <w:pPr>
        <w:spacing w:line="360" w:lineRule="auto"/>
        <w:ind w:firstLine="425"/>
        <w:jc w:val="both"/>
        <w:rPr>
          <w:rFonts w:ascii="Palatino Linotype" w:hAnsi="Palatino Linotype"/>
          <w:bCs/>
          <w:sz w:val="20"/>
        </w:rPr>
      </w:pPr>
      <w:r w:rsidRPr="00C5536B">
        <w:rPr>
          <w:rFonts w:ascii="Palatino Linotype" w:hAnsi="Palatino Linotype"/>
          <w:bCs/>
          <w:sz w:val="20"/>
        </w:rPr>
        <w:t xml:space="preserve">The ideal paradigm that should guide business actors in conducting their operations prioritizes consumer protection, given that contemporary developments cannot be separated from the central role of consumers </w:t>
      </w:r>
      <w:r w:rsidR="00F27862" w:rsidRPr="009D3266">
        <w:rPr>
          <w:rFonts w:ascii="Palatino Linotype" w:eastAsia="Palatino Linotype" w:hAnsi="Palatino Linotype" w:cs="Palatino Linotype"/>
          <w:sz w:val="20"/>
        </w:rPr>
        <w:fldChar w:fldCharType="begin" w:fldLock="1"/>
      </w:r>
      <w:r w:rsidR="00F27862" w:rsidRPr="009D3266">
        <w:rPr>
          <w:rFonts w:ascii="Palatino Linotype" w:eastAsia="Palatino Linotype" w:hAnsi="Palatino Linotype" w:cs="Palatino Linotype"/>
          <w:sz w:val="20"/>
        </w:rPr>
        <w:instrText>ADDIN CSL_CITATION {"citationItems":[{"id":"ITEM-1","itemData":{"ISSN":"25281658","abstract":"Parking area is a type of strategic business needed by the community. however, one obstacle that often arises is security disturbances such as loss of consumer goods in vehicles. It is not uncommon for parking land owners to be reluctant to take responsibility for this loss. The purpose of this study was to describe the legal relationship between parking managers and consumers and to analyze the responsibilities of parking managers in the event of loss of goods in the vehicle. This article is based on doctrinal law research with statutory regulations approach and conceptual approach. The results of this study indicate that the legal relationship between the parking manager and the owner's consumer is an agreement for storing goods, not renting land. The legal consequence of the goods storage agreement in the parking agreement is to impose responsibility on the parking manager for the loss of the vehicle and the items in the vehicle.","author":[{"dropping-particle":"","family":"Zuhairi","given":"Ahmad","non-dropping-particle":"","parse-names":false,"suffix":""},{"dropping-particle":"","family":"Nurbani","given":"Erlies Septiana","non-dropping-particle":"","parse-names":false,"suffix":""},{"dropping-particle":"","family":"Putro","given":"Widodo Dwi","non-dropping-particle":"","parse-names":false,"suffix":""}],"container-title":"De Jure: Jurnal Hukum dan Syar'iah","id":"ITEM-1","issue":"2","issued":{"date-parts":[["2020"]]},"page":"279-296","title":"Tanggung Jawab Hukum Pelaku Usaha Parkir Terhadap Kehilangan Barang Konsumen Dalam Kendaraan","type":"article-journal","volume":"12"},"uris":["http://www.mendeley.com/documents/?uuid=ba5ef8a9-21ee-4ddf-b590-3bdbb5427ec7"]}],"mendeley":{"formattedCitation":"(Zuhairi et al., 2020)","plainTextFormattedCitation":"(Zuhairi et al., 2020)","previouslyFormattedCitation":"(Zuhairi et al., 2020)"},"properties":{"noteIndex":0},"schema":"https://github.com/citation-style-language/schema/raw/master/csl-citation.json"}</w:instrText>
      </w:r>
      <w:r w:rsidR="00F27862" w:rsidRPr="009D3266">
        <w:rPr>
          <w:rFonts w:ascii="Palatino Linotype" w:eastAsia="Palatino Linotype" w:hAnsi="Palatino Linotype" w:cs="Palatino Linotype"/>
          <w:sz w:val="20"/>
        </w:rPr>
        <w:fldChar w:fldCharType="separate"/>
      </w:r>
      <w:r w:rsidR="00F27862" w:rsidRPr="009D3266">
        <w:rPr>
          <w:rFonts w:ascii="Palatino Linotype" w:eastAsia="Palatino Linotype" w:hAnsi="Palatino Linotype" w:cs="Palatino Linotype"/>
          <w:noProof/>
          <w:sz w:val="20"/>
        </w:rPr>
        <w:t>(Zuhairi et al., 2020)</w:t>
      </w:r>
      <w:r w:rsidR="00F27862" w:rsidRPr="009D3266">
        <w:rPr>
          <w:rFonts w:ascii="Palatino Linotype" w:eastAsia="Palatino Linotype" w:hAnsi="Palatino Linotype" w:cs="Palatino Linotype"/>
          <w:sz w:val="20"/>
        </w:rPr>
        <w:fldChar w:fldCharType="end"/>
      </w:r>
      <w:r w:rsidRPr="00C5536B">
        <w:rPr>
          <w:rFonts w:ascii="Palatino Linotype" w:hAnsi="Palatino Linotype"/>
          <w:bCs/>
          <w:sz w:val="20"/>
        </w:rPr>
        <w:t xml:space="preserve">. This reality underscores the urgent need for regulatory frameworks that specifically govern the relationship between business actors and consumers, particularly regarding the rights and obligations of each party. Among the rights granted to consumers is the right to safety and comfort in relation to the goods and services they use. When business actors fail to </w:t>
      </w:r>
      <w:proofErr w:type="spellStart"/>
      <w:r w:rsidRPr="00C5536B">
        <w:rPr>
          <w:rFonts w:ascii="Palatino Linotype" w:hAnsi="Palatino Linotype"/>
          <w:bCs/>
          <w:sz w:val="20"/>
        </w:rPr>
        <w:t>fulfill</w:t>
      </w:r>
      <w:proofErr w:type="spellEnd"/>
      <w:r w:rsidRPr="00C5536B">
        <w:rPr>
          <w:rFonts w:ascii="Palatino Linotype" w:hAnsi="Palatino Linotype"/>
          <w:bCs/>
          <w:sz w:val="20"/>
        </w:rPr>
        <w:t xml:space="preserve"> this right, consumers are entitled to pursue legal remedies, both criminal and civil, through the Consumer Protection Law </w:t>
      </w:r>
      <w:r w:rsidR="00AD388F" w:rsidRPr="009D3266">
        <w:rPr>
          <w:rStyle w:val="FootnoteReference"/>
          <w:rFonts w:ascii="Palatino Linotype" w:eastAsia="Palatino Linotype" w:hAnsi="Palatino Linotype" w:cs="Palatino Linotype"/>
          <w:sz w:val="20"/>
        </w:rPr>
        <w:fldChar w:fldCharType="begin" w:fldLock="1"/>
      </w:r>
      <w:r w:rsidR="00AD388F" w:rsidRPr="009D3266">
        <w:rPr>
          <w:rFonts w:ascii="Palatino Linotype" w:eastAsia="Palatino Linotype" w:hAnsi="Palatino Linotype" w:cs="Palatino Linotype"/>
          <w:sz w:val="20"/>
        </w:rPr>
        <w:instrText>ADDIN CSL_CITATION {"citationItems":[{"id":"ITEM-1","itemData":{"author":[{"dropping-particle":"","family":"Nasution","given":"AZ","non-dropping-particle":"","parse-names":false,"suffix":""}],"edition":"1","id":"ITEM-1","issued":{"date-parts":[["2014"]]},"number-of-pages":"45","publisher":"Diadit Media","publisher-place":"Jakarta","title":"Hukum Perlindungan Konsumen: Suatu Pengantar","type":"book"},"uris":["http://www.mendeley.com/documents/?uuid=a9ddb9ce-7fb7-4edc-bcc8-3903e603ecda"]}],"mendeley":{"formattedCitation":"(Nasution, 2014)","plainTextFormattedCitation":"(Nasution, 2014)","previouslyFormattedCitation":"(Nasution, 2014)"},"properties":{"noteIndex":0},"schema":"https://github.com/citation-style-language/schema/raw/master/csl-citation.json"}</w:instrText>
      </w:r>
      <w:r w:rsidR="00AD388F" w:rsidRPr="009D3266">
        <w:rPr>
          <w:rStyle w:val="FootnoteReference"/>
          <w:rFonts w:ascii="Palatino Linotype" w:eastAsia="Palatino Linotype" w:hAnsi="Palatino Linotype" w:cs="Palatino Linotype"/>
          <w:sz w:val="20"/>
        </w:rPr>
        <w:fldChar w:fldCharType="separate"/>
      </w:r>
      <w:r w:rsidR="00AD388F" w:rsidRPr="009D3266">
        <w:rPr>
          <w:rFonts w:ascii="Palatino Linotype" w:eastAsia="Palatino Linotype" w:hAnsi="Palatino Linotype" w:cs="Palatino Linotype"/>
          <w:noProof/>
          <w:sz w:val="20"/>
        </w:rPr>
        <w:t>(Nasution, 2014)</w:t>
      </w:r>
      <w:r w:rsidR="00AD388F" w:rsidRPr="009D3266">
        <w:rPr>
          <w:rStyle w:val="FootnoteReference"/>
          <w:rFonts w:ascii="Palatino Linotype" w:eastAsia="Palatino Linotype" w:hAnsi="Palatino Linotype" w:cs="Palatino Linotype"/>
          <w:sz w:val="20"/>
        </w:rPr>
        <w:fldChar w:fldCharType="end"/>
      </w:r>
      <w:r w:rsidRPr="00C5536B">
        <w:rPr>
          <w:rFonts w:ascii="Palatino Linotype" w:hAnsi="Palatino Linotype"/>
          <w:bCs/>
          <w:sz w:val="20"/>
        </w:rPr>
        <w:t>. In practice, however, additional issues arise, notably the tendency of business actors to shift or avoid responsibility for the obligations they are required to uphold.</w:t>
      </w:r>
    </w:p>
    <w:p w14:paraId="69469DF1" w14:textId="7376ED81" w:rsidR="00117F16" w:rsidRPr="00C5536B" w:rsidRDefault="00117F16" w:rsidP="00C5536B">
      <w:pPr>
        <w:spacing w:line="360" w:lineRule="auto"/>
        <w:ind w:firstLine="425"/>
        <w:jc w:val="both"/>
        <w:rPr>
          <w:rFonts w:ascii="Palatino Linotype" w:hAnsi="Palatino Linotype"/>
          <w:bCs/>
          <w:sz w:val="20"/>
        </w:rPr>
      </w:pPr>
      <w:r w:rsidRPr="00C5536B">
        <w:rPr>
          <w:rFonts w:ascii="Palatino Linotype" w:hAnsi="Palatino Linotype"/>
          <w:bCs/>
          <w:sz w:val="20"/>
        </w:rPr>
        <w:t>Variations in policy frameworks across different regions have implications for the legal certainty surrounding cases of vehicle loss experienced by consumers who park their vehicles in areas managed by parking operators. This includes the clarity of rights and obligations between the operator and the consumer (</w:t>
      </w:r>
      <w:proofErr w:type="spellStart"/>
      <w:r w:rsidRPr="00C5536B">
        <w:rPr>
          <w:rFonts w:ascii="Palatino Linotype" w:hAnsi="Palatino Linotype"/>
          <w:bCs/>
          <w:sz w:val="20"/>
        </w:rPr>
        <w:t>Sumitro</w:t>
      </w:r>
      <w:proofErr w:type="spellEnd"/>
      <w:r w:rsidRPr="00C5536B">
        <w:rPr>
          <w:rFonts w:ascii="Palatino Linotype" w:hAnsi="Palatino Linotype"/>
          <w:bCs/>
          <w:sz w:val="20"/>
        </w:rPr>
        <w:t>, 2024). In principle, the legal relationship governing these rights and obligations should be based on two foundational regulations: the provisions on contractual agreements as outlined in the Indonesian Civil Code (</w:t>
      </w:r>
      <w:proofErr w:type="spellStart"/>
      <w:r w:rsidRPr="00C5536B">
        <w:rPr>
          <w:rFonts w:ascii="Palatino Linotype" w:hAnsi="Palatino Linotype"/>
          <w:bCs/>
          <w:sz w:val="20"/>
        </w:rPr>
        <w:t>KUHPerdata</w:t>
      </w:r>
      <w:proofErr w:type="spellEnd"/>
      <w:r w:rsidRPr="00C5536B">
        <w:rPr>
          <w:rFonts w:ascii="Palatino Linotype" w:hAnsi="Palatino Linotype"/>
          <w:bCs/>
          <w:sz w:val="20"/>
        </w:rPr>
        <w:t>) and the provisions of Law No. 8 of 1999 concerning Consumer Protection</w:t>
      </w:r>
      <w:r w:rsidR="00650020">
        <w:rPr>
          <w:rFonts w:ascii="Palatino Linotype" w:hAnsi="Palatino Linotype"/>
          <w:bCs/>
          <w:sz w:val="20"/>
        </w:rPr>
        <w:t>.</w:t>
      </w:r>
      <w:r w:rsidRPr="00C5536B">
        <w:rPr>
          <w:rFonts w:ascii="Palatino Linotype" w:hAnsi="Palatino Linotype"/>
          <w:bCs/>
          <w:sz w:val="20"/>
        </w:rPr>
        <w:t xml:space="preserve"> </w:t>
      </w:r>
      <w:r w:rsidR="00EB252F">
        <w:rPr>
          <w:rFonts w:ascii="Palatino Linotype" w:eastAsia="Palatino Linotype" w:hAnsi="Palatino Linotype" w:cs="Palatino Linotype"/>
          <w:sz w:val="20"/>
        </w:rPr>
        <w:fldChar w:fldCharType="begin" w:fldLock="1"/>
      </w:r>
      <w:r w:rsidR="00EB252F">
        <w:rPr>
          <w:rFonts w:ascii="Palatino Linotype" w:eastAsia="Palatino Linotype" w:hAnsi="Palatino Linotype" w:cs="Palatino Linotype"/>
          <w:sz w:val="20"/>
        </w:rPr>
        <w:instrText>ADDIN CSL_CITATION {"citationItems":[{"id":"ITEM-1","itemData":{"DOI":"10.51825/nhk.v1i1.4817","ISSN":"2655-7169","abstract":"The legal bond between the consumer and the producer may be a standard contract. Standard contract is made by the producer to protect their business and tend to harm the consumer. Therefore, this paper is aimed to discuss the protection of consumers on the use of standard contract in the Law No.8 of 1999 on Consumer Protection. The standard contract is a necessity in the practice of the business, but its validity is still legally debated because the character of the standard contract. Nevertheless, its position is recognized and regulated in the Consumer Protection Act, that is, the standard contract is legally valid in the sense of having the binding of both parties if the inclusion and use of the standard clause is not contradictory or prohibited by Article 18 the Law No. 8 of 1999.","author":[{"dropping-particle":"","family":"Agus","given":"Dede","non-dropping-particle":"","parse-names":false,"suffix":""}],"container-title":"Nurani Hukum","id":"ITEM-1","issue":"1","issued":{"date-parts":[["2018"]]},"page":"71","title":"Perlindungan Konsumen Atas Penggunaan Perjanjian Baku Dalam Undang-Undang Nomor 8 Tahun 1999 Tentang Perlindungan Konsumen","type":"article-journal","volume":"1"},"uris":["http://www.mendeley.com/documents/?uuid=c8a3f451-c86e-4ce1-9ff3-c4128ec1adbf"]}],"mendeley":{"formattedCitation":"(Agus, 2018)","plainTextFormattedCitation":"(Agus, 2018)","previouslyFormattedCitation":"(Agus, 2018)"},"properties":{"noteIndex":0},"schema":"https://github.com/citation-style-language/schema/raw/master/csl-citation.json"}</w:instrText>
      </w:r>
      <w:r w:rsidR="00EB252F">
        <w:rPr>
          <w:rFonts w:ascii="Palatino Linotype" w:eastAsia="Palatino Linotype" w:hAnsi="Palatino Linotype" w:cs="Palatino Linotype"/>
          <w:sz w:val="20"/>
        </w:rPr>
        <w:fldChar w:fldCharType="separate"/>
      </w:r>
      <w:r w:rsidR="00EB252F" w:rsidRPr="00B26903">
        <w:rPr>
          <w:rFonts w:ascii="Palatino Linotype" w:eastAsia="Palatino Linotype" w:hAnsi="Palatino Linotype" w:cs="Palatino Linotype"/>
          <w:noProof/>
          <w:sz w:val="20"/>
        </w:rPr>
        <w:t>(Agus, 2018)</w:t>
      </w:r>
      <w:r w:rsidR="00EB252F">
        <w:rPr>
          <w:rFonts w:ascii="Palatino Linotype" w:eastAsia="Palatino Linotype" w:hAnsi="Palatino Linotype" w:cs="Palatino Linotype"/>
          <w:sz w:val="20"/>
        </w:rPr>
        <w:fldChar w:fldCharType="end"/>
      </w:r>
    </w:p>
    <w:p w14:paraId="55262448" w14:textId="573E619E" w:rsidR="00117F16" w:rsidRPr="00C5536B" w:rsidRDefault="00117F16" w:rsidP="00C5536B">
      <w:pPr>
        <w:spacing w:line="360" w:lineRule="auto"/>
        <w:ind w:firstLine="425"/>
        <w:jc w:val="both"/>
        <w:rPr>
          <w:rFonts w:ascii="Palatino Linotype" w:hAnsi="Palatino Linotype"/>
          <w:bCs/>
          <w:sz w:val="20"/>
        </w:rPr>
      </w:pPr>
      <w:r w:rsidRPr="00C5536B">
        <w:rPr>
          <w:rFonts w:ascii="Palatino Linotype" w:hAnsi="Palatino Linotype"/>
          <w:bCs/>
          <w:sz w:val="20"/>
        </w:rPr>
        <w:t xml:space="preserve">To date, numerous issues have arisen from parking-related disputes, largely due to the application of agreements that deviate from the proper conceptual framework of contractual obligations </w:t>
      </w:r>
      <w:r w:rsidR="00581C03">
        <w:rPr>
          <w:rFonts w:ascii="Palatino Linotype" w:eastAsia="Palatino Linotype" w:hAnsi="Palatino Linotype" w:cs="Palatino Linotype"/>
          <w:sz w:val="20"/>
        </w:rPr>
        <w:fldChar w:fldCharType="begin" w:fldLock="1"/>
      </w:r>
      <w:r w:rsidR="00581C03">
        <w:rPr>
          <w:rFonts w:ascii="Palatino Linotype" w:eastAsia="Palatino Linotype" w:hAnsi="Palatino Linotype" w:cs="Palatino Linotype"/>
          <w:sz w:val="20"/>
        </w:rPr>
        <w:instrText>ADDIN CSL_CITATION {"citationItems":[{"id":"ITEM-1","itemData":{"abstract":"… Kebebasan berkontrak artinya bebas menentukan isi perjanjian dan dengan siapa mengadakan perjanjian. Asas kebebasan berkontrak … penerapannya asas kebebasan berkontrak …","author":[{"dropping-particle":"V.","family":"Saisab","given":"Romario","non-dropping-particle":"","parse-names":false,"suffix":""},{"dropping-particle":"","family":"Rombot","given":"Diva A. E.","non-dropping-particle":"","parse-names":false,"suffix":""},{"dropping-particle":"","family":"Gerungan","given":"Anastasya E.","non-dropping-particle":"","parse-names":false,"suffix":""}],"container-title":"Lex Privatum","id":"ITEM-1","issue":"6","issued":{"date-parts":[["2021"]]},"page":"201-210","title":"Kajian Hukum Penerapan Asas Kebebasan Berkontrak dalam Perjanjian Baku","type":"article-journal","volume":"9"},"uris":["http://www.mendeley.com/documents/?uuid=c3cfb20b-7b82-45e9-813d-b7dd1c1c7651"]}],"mendeley":{"formattedCitation":"(Saisab et al., 2021)","plainTextFormattedCitation":"(Saisab et al., 2021)","previouslyFormattedCitation":"(Saisab et al., 2021)"},"properties":{"noteIndex":0},"schema":"https://github.com/citation-style-language/schema/raw/master/csl-citation.json"}</w:instrText>
      </w:r>
      <w:r w:rsidR="00581C03">
        <w:rPr>
          <w:rFonts w:ascii="Palatino Linotype" w:eastAsia="Palatino Linotype" w:hAnsi="Palatino Linotype" w:cs="Palatino Linotype"/>
          <w:sz w:val="20"/>
        </w:rPr>
        <w:fldChar w:fldCharType="separate"/>
      </w:r>
      <w:r w:rsidR="00581C03" w:rsidRPr="006E1F48">
        <w:rPr>
          <w:rFonts w:ascii="Palatino Linotype" w:eastAsia="Palatino Linotype" w:hAnsi="Palatino Linotype" w:cs="Palatino Linotype"/>
          <w:noProof/>
          <w:sz w:val="20"/>
        </w:rPr>
        <w:t>(Saisab et al., 2021)</w:t>
      </w:r>
      <w:r w:rsidR="00581C03">
        <w:rPr>
          <w:rFonts w:ascii="Palatino Linotype" w:eastAsia="Palatino Linotype" w:hAnsi="Palatino Linotype" w:cs="Palatino Linotype"/>
          <w:sz w:val="20"/>
        </w:rPr>
        <w:fldChar w:fldCharType="end"/>
      </w:r>
      <w:r w:rsidRPr="00C5536B">
        <w:rPr>
          <w:rFonts w:ascii="Palatino Linotype" w:hAnsi="Palatino Linotype"/>
          <w:bCs/>
          <w:sz w:val="20"/>
        </w:rPr>
        <w:t xml:space="preserve">. Consumers generally assume that when a vehicle is lost within a parking area, the parking operator bears responsibility for compensating the resulting loss </w:t>
      </w:r>
      <w:r w:rsidR="001B02D6">
        <w:rPr>
          <w:rFonts w:ascii="Palatino Linotype" w:eastAsia="Palatino Linotype" w:hAnsi="Palatino Linotype" w:cs="Palatino Linotype"/>
          <w:sz w:val="20"/>
        </w:rPr>
        <w:fldChar w:fldCharType="begin" w:fldLock="1"/>
      </w:r>
      <w:r w:rsidR="001B02D6">
        <w:rPr>
          <w:rFonts w:ascii="Palatino Linotype" w:eastAsia="Palatino Linotype" w:hAnsi="Palatino Linotype" w:cs="Palatino Linotype"/>
          <w:sz w:val="20"/>
        </w:rPr>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an…","author":[{"dropping-particle":"","family":"Yatini, Mieke Yustia Ayu Ratna Sari","given":"Ahmad Zazili","non-dropping-particle":"","parse-names":false,"suffix":""}],"id":"ITEM-1","issue":"1","issued":{"date-parts":[["2023"]]},"page":"167-186","title":"Perlindungan Konsumen Jasa Parkir Pusat Perbelanjaan","type":"article-journal","volume":"17"},"uris":["http://www.mendeley.com/documents/?uuid=5255acc9-4649-4c93-beb6-2f0a8048380f"]}],"mendeley":{"formattedCitation":"(Yatini, Mieke Yustia Ayu Ratna Sari, 2023)","plainTextFormattedCitation":"(Yatini, Mieke Yustia Ayu Ratna Sari, 2023)","previouslyFormattedCitation":"(Yatini, Mieke Yustia Ayu Ratna Sari, 2023)"},"properties":{"noteIndex":0},"schema":"https://github.com/citation-style-language/schema/raw/master/csl-citation.json"}</w:instrText>
      </w:r>
      <w:r w:rsidR="001B02D6">
        <w:rPr>
          <w:rFonts w:ascii="Palatino Linotype" w:eastAsia="Palatino Linotype" w:hAnsi="Palatino Linotype" w:cs="Palatino Linotype"/>
          <w:sz w:val="20"/>
        </w:rPr>
        <w:fldChar w:fldCharType="separate"/>
      </w:r>
      <w:r w:rsidR="001B02D6" w:rsidRPr="00970109">
        <w:rPr>
          <w:rFonts w:ascii="Palatino Linotype" w:eastAsia="Palatino Linotype" w:hAnsi="Palatino Linotype" w:cs="Palatino Linotype"/>
          <w:noProof/>
          <w:sz w:val="20"/>
        </w:rPr>
        <w:t>(Yatini, Mieke Yustia Ayu Ratna Sari, 2023)</w:t>
      </w:r>
      <w:r w:rsidR="001B02D6">
        <w:rPr>
          <w:rFonts w:ascii="Palatino Linotype" w:eastAsia="Palatino Linotype" w:hAnsi="Palatino Linotype" w:cs="Palatino Linotype"/>
          <w:sz w:val="20"/>
        </w:rPr>
        <w:fldChar w:fldCharType="end"/>
      </w:r>
      <w:r w:rsidRPr="00C5536B">
        <w:rPr>
          <w:rFonts w:ascii="Palatino Linotype" w:hAnsi="Palatino Linotype"/>
          <w:bCs/>
          <w:sz w:val="20"/>
        </w:rPr>
        <w:t>. Conversely, parking operators often view parking arrangements merely as lease agreements for the use of space, thereby asserting that they hold no obligation to provide compensation for such losses.</w:t>
      </w:r>
    </w:p>
    <w:p w14:paraId="334AB00E" w14:textId="77777777" w:rsidR="00117F16" w:rsidRPr="00C5536B" w:rsidRDefault="00117F16" w:rsidP="00C5536B">
      <w:pPr>
        <w:spacing w:line="360" w:lineRule="auto"/>
        <w:ind w:firstLine="425"/>
        <w:jc w:val="both"/>
        <w:rPr>
          <w:rFonts w:ascii="Palatino Linotype" w:hAnsi="Palatino Linotype"/>
          <w:bCs/>
          <w:sz w:val="20"/>
        </w:rPr>
      </w:pPr>
      <w:r w:rsidRPr="00C5536B">
        <w:rPr>
          <w:rFonts w:ascii="Palatino Linotype" w:hAnsi="Palatino Linotype"/>
          <w:bCs/>
          <w:sz w:val="20"/>
        </w:rPr>
        <w:t>This situation is further reinforced by the inclusion of standard clauses printed on parking tickets, which state that the operator assumes no responsibility for any loss of vehicles or personal belongings. Ideally, however, once individuals park their vehicles in a designated parking facility, they assume the legal position of consumers. Accordingly, parking operators function as business entities that are obligated to safeguard the property of their customers.</w:t>
      </w:r>
    </w:p>
    <w:p w14:paraId="5350D104" w14:textId="0DC5A653" w:rsidR="00117F16" w:rsidRPr="00C5536B" w:rsidRDefault="00117F16" w:rsidP="00C5536B">
      <w:pPr>
        <w:spacing w:line="360" w:lineRule="auto"/>
        <w:ind w:firstLine="425"/>
        <w:jc w:val="both"/>
        <w:rPr>
          <w:rFonts w:ascii="Palatino Linotype" w:hAnsi="Palatino Linotype"/>
          <w:bCs/>
          <w:sz w:val="20"/>
        </w:rPr>
      </w:pPr>
      <w:r w:rsidRPr="00C5536B">
        <w:rPr>
          <w:rFonts w:ascii="Palatino Linotype" w:hAnsi="Palatino Linotype"/>
          <w:bCs/>
          <w:sz w:val="20"/>
        </w:rPr>
        <w:t xml:space="preserve">A standard clause refers to a set of terms and conditions unilaterally drafted and imposed by a business actor, which are then incorporated into a binding document that consumers are required to accept </w:t>
      </w:r>
      <w:r w:rsidR="0030729E">
        <w:rPr>
          <w:rFonts w:ascii="Palatino Linotype" w:eastAsia="Palatino Linotype" w:hAnsi="Palatino Linotype" w:cs="Palatino Linotype"/>
          <w:sz w:val="20"/>
        </w:rPr>
        <w:fldChar w:fldCharType="begin" w:fldLock="1"/>
      </w:r>
      <w:r w:rsidR="0030729E">
        <w:rPr>
          <w:rFonts w:ascii="Palatino Linotype" w:eastAsia="Palatino Linotype" w:hAnsi="Palatino Linotype" w:cs="Palatino Linotype"/>
          <w:sz w:val="20"/>
        </w:rPr>
        <w:instrText>ADDIN CSL_CITATION {"citationItems":[{"id":"ITEM-1","itemData":{"author":[{"dropping-particle":"","family":"Joesoef","given":"Iwan Erar","non-dropping-particle":"","parse-names":false,"suffix":""}],"id":"ITEM-1","issued":{"date-parts":[["2022"]]},"publisher":"PT CITRA ADITYA BAKTI","title":"HUKUM PERJANJIAN (Asas, Teori, &amp; Praktik)","type":"book"},"uris":["http://www.mendeley.com/documents/?uuid=0b51b486-9410-4523-bf2a-ad60e204065c"]}],"mendeley":{"formattedCitation":"(Joesoef, 2022)","plainTextFormattedCitation":"(Joesoef, 2022)","previouslyFormattedCitation":"(Joesoef, 2022)"},"properties":{"noteIndex":0},"schema":"https://github.com/citation-style-language/schema/raw/master/csl-citation.json"}</w:instrText>
      </w:r>
      <w:r w:rsidR="0030729E">
        <w:rPr>
          <w:rFonts w:ascii="Palatino Linotype" w:eastAsia="Palatino Linotype" w:hAnsi="Palatino Linotype" w:cs="Palatino Linotype"/>
          <w:sz w:val="20"/>
        </w:rPr>
        <w:fldChar w:fldCharType="separate"/>
      </w:r>
      <w:r w:rsidR="0030729E" w:rsidRPr="00C36A5A">
        <w:rPr>
          <w:rFonts w:ascii="Palatino Linotype" w:eastAsia="Palatino Linotype" w:hAnsi="Palatino Linotype" w:cs="Palatino Linotype"/>
          <w:noProof/>
          <w:sz w:val="20"/>
        </w:rPr>
        <w:t>(Joesoef, 2022)</w:t>
      </w:r>
      <w:r w:rsidR="0030729E">
        <w:rPr>
          <w:rFonts w:ascii="Palatino Linotype" w:eastAsia="Palatino Linotype" w:hAnsi="Palatino Linotype" w:cs="Palatino Linotype"/>
          <w:sz w:val="20"/>
        </w:rPr>
        <w:fldChar w:fldCharType="end"/>
      </w:r>
      <w:r w:rsidR="0030729E" w:rsidRPr="008C29BF">
        <w:rPr>
          <w:rFonts w:ascii="Palatino Linotype" w:eastAsia="Palatino Linotype" w:hAnsi="Palatino Linotype" w:cs="Palatino Linotype"/>
          <w:sz w:val="20"/>
        </w:rPr>
        <w:t>.</w:t>
      </w:r>
      <w:r w:rsidR="0030729E">
        <w:rPr>
          <w:rFonts w:ascii="Palatino Linotype" w:eastAsia="Palatino Linotype" w:hAnsi="Palatino Linotype" w:cs="Palatino Linotype"/>
          <w:sz w:val="20"/>
        </w:rPr>
        <w:t xml:space="preserve"> </w:t>
      </w:r>
      <w:r w:rsidRPr="00C5536B">
        <w:rPr>
          <w:rFonts w:ascii="Palatino Linotype" w:hAnsi="Palatino Linotype"/>
          <w:bCs/>
          <w:sz w:val="20"/>
        </w:rPr>
        <w:t xml:space="preserve">A standard clause that shifts full or partial liability for damages, whether arising from breach of contract or unlawful acts, onto the consumer is commonly known as an exoneration clause </w:t>
      </w:r>
      <w:r w:rsidR="007D7B8B">
        <w:rPr>
          <w:rFonts w:ascii="Palatino Linotype" w:eastAsia="Palatino Linotype" w:hAnsi="Palatino Linotype" w:cs="Palatino Linotype"/>
          <w:sz w:val="20"/>
        </w:rPr>
        <w:fldChar w:fldCharType="begin" w:fldLock="1"/>
      </w:r>
      <w:r w:rsidR="007D7B8B">
        <w:rPr>
          <w:rFonts w:ascii="Palatino Linotype" w:eastAsia="Palatino Linotype" w:hAnsi="Palatino Linotype" w:cs="Palatino Linotype"/>
          <w:sz w:val="20"/>
        </w:rPr>
        <w:instrText>ADDIN CSL_CITATION {"citationItems":[{"id":"ITEM-1","itemData":{"abstract":"… Protection Towards Exoneration Clause In Freight Forwading Services Agreements By Companies… This paper shall illustrate regarding exonerating clause used by agreements in freight …","author":[{"dropping-particle":"","family":"Putri","given":"DAAD","non-dropping-particle":"","parse-names":false,"suffix":""},{"dropping-particle":"","family":"Sekar","given":"I D N","non-dropping-particle":"","parse-names":false,"suffix":""}],"container-title":"Kertha Semaya: Journal Ilmu Hukum","id":"ITEM-1","issue":"8","issued":{"date-parts":[["2013"]]},"page":"203-213","title":"Perlindungan Konsumen Terhadap Klausula Eksonerasi Dalam Perjanjian Baku Perusahaan Jasa Pengiriman Barang","type":"article-journal"},"uris":["http://www.mendeley.com/documents/?uuid=0ce3bc97-b023-4b61-8cee-7d01be320ec7"]}],"mendeley":{"formattedCitation":"(Putri &amp; Sekar, 2013)","plainTextFormattedCitation":"(Putri &amp; Sekar, 2013)","previouslyFormattedCitation":"(Putri &amp; Sekar, 2013)"},"properties":{"noteIndex":0},"schema":"https://github.com/citation-style-language/schema/raw/master/csl-citation.json"}</w:instrText>
      </w:r>
      <w:r w:rsidR="007D7B8B">
        <w:rPr>
          <w:rFonts w:ascii="Palatino Linotype" w:eastAsia="Palatino Linotype" w:hAnsi="Palatino Linotype" w:cs="Palatino Linotype"/>
          <w:sz w:val="20"/>
        </w:rPr>
        <w:fldChar w:fldCharType="separate"/>
      </w:r>
      <w:r w:rsidR="007D7B8B" w:rsidRPr="00970109">
        <w:rPr>
          <w:rFonts w:ascii="Palatino Linotype" w:eastAsia="Palatino Linotype" w:hAnsi="Palatino Linotype" w:cs="Palatino Linotype"/>
          <w:noProof/>
          <w:sz w:val="20"/>
        </w:rPr>
        <w:t>(Putri &amp; Sekar, 2013)</w:t>
      </w:r>
      <w:r w:rsidR="007D7B8B">
        <w:rPr>
          <w:rFonts w:ascii="Palatino Linotype" w:eastAsia="Palatino Linotype" w:hAnsi="Palatino Linotype" w:cs="Palatino Linotype"/>
          <w:sz w:val="20"/>
        </w:rPr>
        <w:fldChar w:fldCharType="end"/>
      </w:r>
      <w:r w:rsidR="007D7B8B" w:rsidRPr="008C29BF">
        <w:rPr>
          <w:rFonts w:ascii="Palatino Linotype" w:eastAsia="Palatino Linotype" w:hAnsi="Palatino Linotype" w:cs="Palatino Linotype"/>
          <w:sz w:val="20"/>
        </w:rPr>
        <w:t>.</w:t>
      </w:r>
      <w:r w:rsidR="00650020">
        <w:rPr>
          <w:rFonts w:ascii="Palatino Linotype" w:eastAsia="Palatino Linotype" w:hAnsi="Palatino Linotype" w:cs="Palatino Linotype"/>
          <w:sz w:val="20"/>
        </w:rPr>
        <w:t xml:space="preserve"> </w:t>
      </w:r>
      <w:r w:rsidRPr="00C5536B">
        <w:rPr>
          <w:rFonts w:ascii="Palatino Linotype" w:hAnsi="Palatino Linotype"/>
          <w:bCs/>
          <w:sz w:val="20"/>
        </w:rPr>
        <w:t xml:space="preserve">Such clauses place consumers, as users of parking services, in a significantly </w:t>
      </w:r>
      <w:r w:rsidRPr="00C5536B">
        <w:rPr>
          <w:rFonts w:ascii="Palatino Linotype" w:hAnsi="Palatino Linotype"/>
          <w:bCs/>
          <w:sz w:val="20"/>
        </w:rPr>
        <w:lastRenderedPageBreak/>
        <w:t>weakened and disadvantaged position. The standard clause printed on parking tickets, as reflected in Jakarta Regional Regulation No. 5 of 1999, which states that “any loss of vehicles and/or items contained within them, as well as any damage occurring while the vehicle is in the parking lot, shall be the sole responsibility of the parking user” constitutes a clear violation of Law No. 8 of 1999 on Consumer Protection. This is caused by the clause effectively transferring the operator’s responsibility onto the consumer</w:t>
      </w:r>
      <w:r w:rsidR="00343327">
        <w:rPr>
          <w:rFonts w:ascii="Palatino Linotype" w:hAnsi="Palatino Linotype"/>
          <w:bCs/>
          <w:sz w:val="20"/>
        </w:rPr>
        <w:t>.</w:t>
      </w:r>
      <w:r w:rsidRPr="00C5536B">
        <w:rPr>
          <w:rFonts w:ascii="Palatino Linotype" w:hAnsi="Palatino Linotype"/>
          <w:bCs/>
          <w:sz w:val="20"/>
        </w:rPr>
        <w:t xml:space="preserve"> </w:t>
      </w:r>
      <w:r w:rsidR="0065202A">
        <w:rPr>
          <w:rFonts w:ascii="Palatino Linotype" w:eastAsia="Palatino Linotype" w:hAnsi="Palatino Linotype" w:cs="Palatino Linotype"/>
          <w:sz w:val="20"/>
        </w:rPr>
        <w:fldChar w:fldCharType="begin" w:fldLock="1"/>
      </w:r>
      <w:r w:rsidR="0065202A">
        <w:rPr>
          <w:rFonts w:ascii="Palatino Linotype" w:eastAsia="Palatino Linotype" w:hAnsi="Palatino Linotype" w:cs="Palatino Linotype"/>
          <w:sz w:val="20"/>
        </w:rPr>
        <w:instrText>ADDIN CSL_CITATION {"citationItems":[{"id":"ITEM-1","itemData":{"abstract":"Berdasarkan pertimbangan hakim sebelum kasus konsumen parkir di area parkir resmi yang dikelola oleh pengelola parkir … konsumen parkir dengan pelaku usaha parkir dan YLKI. …","author":[{"dropping-particle":"","family":"Imarasha","given":"T","non-dropping-particle":"","parse-names":false,"suffix":""},{"dropping-particle":"","family":"Tanawijaya","given":"H","non-dropping-particle":"","parse-names":false,"suffix":""}],"container-title":"Jurnal Hukum Adigama","id":"ITEM-1","issued":{"date-parts":[["2021"]]},"page":"3210-3229","title":"TANGGUNG JAWAB GANTI RUGI PENGELOLA JASA TERHADAP KEHILANGAN DAN KERUSAKAN KENDARAAN BERDASARKAN UNDANG-UNDANG NOMOR 8 TAHUN 1999 TENTANG PERLINDUNGAN KONSUMEN (STUDI KASUS: PUTUSAN MAHKAMAH AGUNG NOMOR: 458K/PDT. SUS-BPSK/2017)","type":"article-journal","volume":"4"},"uris":["http://www.mendeley.com/documents/?uuid=2f112c4d-ffed-4421-9562-8b8e3a33d8db"]}],"mendeley":{"formattedCitation":"(Imarasha &amp; Tanawijaya, 2021)","plainTextFormattedCitation":"(Imarasha &amp; Tanawijaya, 2021)","previouslyFormattedCitation":"(Imarasha &amp; Tanawijaya, 2021)"},"properties":{"noteIndex":0},"schema":"https://github.com/citation-style-language/schema/raw/master/csl-citation.json"}</w:instrText>
      </w:r>
      <w:r w:rsidR="0065202A">
        <w:rPr>
          <w:rFonts w:ascii="Palatino Linotype" w:eastAsia="Palatino Linotype" w:hAnsi="Palatino Linotype" w:cs="Palatino Linotype"/>
          <w:sz w:val="20"/>
        </w:rPr>
        <w:fldChar w:fldCharType="separate"/>
      </w:r>
      <w:r w:rsidR="0065202A" w:rsidRPr="00C36A5A">
        <w:rPr>
          <w:rFonts w:ascii="Palatino Linotype" w:eastAsia="Palatino Linotype" w:hAnsi="Palatino Linotype" w:cs="Palatino Linotype"/>
          <w:noProof/>
          <w:sz w:val="20"/>
        </w:rPr>
        <w:t>(Imarasha &amp; Tanawijaya, 2021)</w:t>
      </w:r>
      <w:r w:rsidR="0065202A">
        <w:rPr>
          <w:rFonts w:ascii="Palatino Linotype" w:eastAsia="Palatino Linotype" w:hAnsi="Palatino Linotype" w:cs="Palatino Linotype"/>
          <w:sz w:val="20"/>
        </w:rPr>
        <w:fldChar w:fldCharType="end"/>
      </w:r>
    </w:p>
    <w:p w14:paraId="5E6F6EAD" w14:textId="77777777" w:rsidR="00117F16" w:rsidRPr="00C5536B" w:rsidRDefault="00117F16" w:rsidP="00C5536B">
      <w:pPr>
        <w:spacing w:line="360" w:lineRule="auto"/>
        <w:ind w:firstLine="425"/>
        <w:jc w:val="both"/>
        <w:rPr>
          <w:rFonts w:ascii="Palatino Linotype" w:hAnsi="Palatino Linotype"/>
          <w:bCs/>
          <w:sz w:val="20"/>
        </w:rPr>
      </w:pPr>
      <w:r w:rsidRPr="00C5536B">
        <w:rPr>
          <w:rFonts w:ascii="Palatino Linotype" w:hAnsi="Palatino Linotype"/>
          <w:bCs/>
          <w:sz w:val="20"/>
        </w:rPr>
        <w:t>Given this complexity, the researcher will examine the regulatory framework governing agreements, particularly those set out in the Indonesian Civil Code (</w:t>
      </w:r>
      <w:proofErr w:type="spellStart"/>
      <w:r w:rsidRPr="00C5536B">
        <w:rPr>
          <w:rFonts w:ascii="Palatino Linotype" w:hAnsi="Palatino Linotype"/>
          <w:bCs/>
          <w:sz w:val="20"/>
        </w:rPr>
        <w:t>KUHPerdata</w:t>
      </w:r>
      <w:proofErr w:type="spellEnd"/>
      <w:r w:rsidRPr="00C5536B">
        <w:rPr>
          <w:rFonts w:ascii="Palatino Linotype" w:hAnsi="Palatino Linotype"/>
          <w:bCs/>
          <w:sz w:val="20"/>
        </w:rPr>
        <w:t xml:space="preserve">) and the Consumer Protection Law. The study will also </w:t>
      </w:r>
      <w:proofErr w:type="spellStart"/>
      <w:r w:rsidRPr="00C5536B">
        <w:rPr>
          <w:rFonts w:ascii="Palatino Linotype" w:hAnsi="Palatino Linotype"/>
          <w:bCs/>
          <w:sz w:val="20"/>
        </w:rPr>
        <w:t>analyze</w:t>
      </w:r>
      <w:proofErr w:type="spellEnd"/>
      <w:r w:rsidRPr="00C5536B">
        <w:rPr>
          <w:rFonts w:ascii="Palatino Linotype" w:hAnsi="Palatino Linotype"/>
          <w:bCs/>
          <w:sz w:val="20"/>
        </w:rPr>
        <w:t xml:space="preserve"> the judicial reasoning in Supreme Court Decision No. 2078K/</w:t>
      </w:r>
      <w:proofErr w:type="spellStart"/>
      <w:r w:rsidRPr="00C5536B">
        <w:rPr>
          <w:rFonts w:ascii="Palatino Linotype" w:hAnsi="Palatino Linotype"/>
          <w:bCs/>
          <w:sz w:val="20"/>
        </w:rPr>
        <w:t>Pdt</w:t>
      </w:r>
      <w:proofErr w:type="spellEnd"/>
      <w:r w:rsidRPr="00C5536B">
        <w:rPr>
          <w:rFonts w:ascii="Palatino Linotype" w:hAnsi="Palatino Linotype"/>
          <w:bCs/>
          <w:sz w:val="20"/>
        </w:rPr>
        <w:t>/2009 as one of its primary sources of reference. Accordingly, the author is motivated to conduct this research in the form of a scientific paper entitled “The Liability of Parking Operators for the Loss of Consumers’ Vehicles in Parking Areas (A Case Study of Supreme Court Decision No. 2078K/</w:t>
      </w:r>
      <w:proofErr w:type="spellStart"/>
      <w:r w:rsidRPr="00C5536B">
        <w:rPr>
          <w:rFonts w:ascii="Palatino Linotype" w:hAnsi="Palatino Linotype"/>
          <w:bCs/>
          <w:sz w:val="20"/>
        </w:rPr>
        <w:t>Pdt</w:t>
      </w:r>
      <w:proofErr w:type="spellEnd"/>
      <w:r w:rsidRPr="00C5536B">
        <w:rPr>
          <w:rFonts w:ascii="Palatino Linotype" w:hAnsi="Palatino Linotype"/>
          <w:bCs/>
          <w:sz w:val="20"/>
        </w:rPr>
        <w:t>/2009)”. This research is undertaken with the expectation of formulating a legal framework that promotes fairness and offers new perspectives for all parties involved in agreements containing standard clauses.</w:t>
      </w:r>
    </w:p>
    <w:p w14:paraId="73F5D616" w14:textId="476498E8" w:rsidR="00117F16" w:rsidRPr="00C5536B" w:rsidRDefault="00117F16" w:rsidP="00C5536B">
      <w:pPr>
        <w:spacing w:line="360" w:lineRule="auto"/>
        <w:ind w:firstLine="425"/>
        <w:jc w:val="both"/>
        <w:rPr>
          <w:rFonts w:ascii="Palatino Linotype" w:hAnsi="Palatino Linotype"/>
          <w:bCs/>
          <w:sz w:val="20"/>
        </w:rPr>
      </w:pPr>
      <w:r w:rsidRPr="00C5536B">
        <w:rPr>
          <w:rFonts w:ascii="Palatino Linotype" w:hAnsi="Palatino Linotype"/>
          <w:bCs/>
          <w:sz w:val="20"/>
        </w:rPr>
        <w:t xml:space="preserve">Previous studies have generally emphasized that standard clauses on parking tickets, which shift liability to consumers, constitute a violation of the principle of fairness and contradict the consumer protection regime </w:t>
      </w:r>
      <w:r w:rsidR="00025216" w:rsidRPr="009D3266">
        <w:rPr>
          <w:rFonts w:ascii="Palatino Linotype" w:eastAsia="Palatino Linotype" w:hAnsi="Palatino Linotype" w:cs="Palatino Linotype"/>
          <w:sz w:val="20"/>
        </w:rPr>
        <w:fldChar w:fldCharType="begin" w:fldLock="1"/>
      </w:r>
      <w:r w:rsidR="00025216" w:rsidRPr="009D3266">
        <w:rPr>
          <w:rFonts w:ascii="Palatino Linotype" w:eastAsia="Palatino Linotype" w:hAnsi="Palatino Linotype" w:cs="Palatino Linotype"/>
          <w:sz w:val="20"/>
        </w:rPr>
        <w:instrText>ADDIN CSL_CITATION {"citationItems":[{"id":"ITEM-1","itemData":{"ISSN":"2686-4916","abstract":"Penulisan ini dimaksudkan untuk mengetahui tentang perlindungan konsumen dan azas-azas yang berlaku di dalam Undang-Undang Perlindungan Konsumen sesuai Pasal 2 UU No 8 Tahun 1999. Konsumen adalah setiap orang pemakai barang, dan atau jasa yang tersedia dalam masyarakat baik bagi kepentingan diri sendiri, keluarga, orang lain, maupun makluk hidup lain dan tidak untu diperdagangkan. Perlindungan konsumen adalah segala upaya yang menjamin segala kepastian hukum untuk memberi perlindungan kepada Konsumen.Disamping itu membahas tentang hak dan kewajiban konsumen dan pelaku usaha. Sebagaimana rumusan Pasal 4 jo 5 Undang-undang Perlindungan Konsumen. Penegakan hukum Perlindungan Konsumen harus melibatkan banyak pihak terutama pemerintah dan Lembaga Perlindungan Konsumen dan lembaga pengawas lain, serta harus terkoordinasi dengan instansi-instansi terkait supaya terjadi keharmonisan dan tidak tumpang tindih kebijakan atau keputusan. Hal ini diharapkan dapat mendorong pertumbuhan ekonomi dengan baik tanpa harus merugikan konsumen atau pengguna barang/atau jasa. Karena keberadaan Undang-Undang Perlindungan Konsumen ini sudah cukup representatif untuk melindungi konsumen asalkan Undang-undang telah dipahami oleh pelaku usaha dan konsumen.","author":[{"dropping-particle":"","family":"Alfina Maharani","given":"","non-dropping-particle":"","parse-names":false,"suffix":""},{"dropping-particle":"","family":"Adnan Darya Dzikra","given":"","non-dropping-particle":"","parse-names":false,"suffix":""}],"container-title":"Jurnal Ekonomi Manajemen Sistem Informasi","id":"ITEM-1","issue":"6","issued":{"date-parts":[["2021"]]},"page":"659-666","title":"Fungsi Perlindungan Konsumen Dan Peran Lembaga Perlindungan Konsumen Di Indonesia : Perlindungan, Konsumen Dan Pelaku Usaha (Literature Review)","type":"article-journal","volume":"2"},"uris":["http://www.mendeley.com/documents/?uuid=3c650980-ec7d-4d66-af95-4eb93ae7cab3"]}],"mendeley":{"formattedCitation":"(Alfina Maharani &amp; Adnan Darya Dzikra, 2021)","plainTextFormattedCitation":"(Alfina Maharani &amp; Adnan Darya Dzikra, 2021)","previouslyFormattedCitation":"(Alfina Maharani &amp; Adnan Darya Dzikra, 2021)"},"properties":{"noteIndex":0},"schema":"https://github.com/citation-style-language/schema/raw/master/csl-citation.json"}</w:instrText>
      </w:r>
      <w:r w:rsidR="00025216" w:rsidRPr="009D3266">
        <w:rPr>
          <w:rFonts w:ascii="Palatino Linotype" w:eastAsia="Palatino Linotype" w:hAnsi="Palatino Linotype" w:cs="Palatino Linotype"/>
          <w:sz w:val="20"/>
        </w:rPr>
        <w:fldChar w:fldCharType="separate"/>
      </w:r>
      <w:r w:rsidR="00025216" w:rsidRPr="009D3266">
        <w:rPr>
          <w:rFonts w:ascii="Palatino Linotype" w:eastAsia="Palatino Linotype" w:hAnsi="Palatino Linotype" w:cs="Palatino Linotype"/>
          <w:noProof/>
          <w:sz w:val="20"/>
        </w:rPr>
        <w:t>(Alfina Maharani &amp; Adnan Darya Dzikra, 2021)</w:t>
      </w:r>
      <w:r w:rsidR="00025216" w:rsidRPr="009D3266">
        <w:rPr>
          <w:rFonts w:ascii="Palatino Linotype" w:eastAsia="Palatino Linotype" w:hAnsi="Palatino Linotype" w:cs="Palatino Linotype"/>
          <w:sz w:val="20"/>
        </w:rPr>
        <w:fldChar w:fldCharType="end"/>
      </w:r>
      <w:r w:rsidR="00025216" w:rsidRPr="009D3266">
        <w:rPr>
          <w:rFonts w:ascii="Palatino Linotype" w:eastAsia="Palatino Linotype" w:hAnsi="Palatino Linotype" w:cs="Palatino Linotype"/>
          <w:sz w:val="20"/>
        </w:rPr>
        <w:t>.</w:t>
      </w:r>
      <w:r w:rsidR="00025216">
        <w:rPr>
          <w:rFonts w:ascii="Palatino Linotype" w:eastAsia="Palatino Linotype" w:hAnsi="Palatino Linotype" w:cs="Palatino Linotype"/>
          <w:sz w:val="20"/>
        </w:rPr>
        <w:t xml:space="preserve"> </w:t>
      </w:r>
      <w:r w:rsidRPr="00C5536B">
        <w:rPr>
          <w:rFonts w:ascii="Palatino Linotype" w:hAnsi="Palatino Linotype"/>
          <w:bCs/>
          <w:sz w:val="20"/>
        </w:rPr>
        <w:t>This research reaffirms that position through an analysis that situates exculpatory clauses as a contractual practice that systematically diminishes consumer rights, while strengthening the view that the legal relationship in parking arrangements is, in essence, a bailment agreement that entails a duty of care.</w:t>
      </w:r>
    </w:p>
    <w:p w14:paraId="7B52B8A3" w14:textId="77777777" w:rsidR="00343327" w:rsidRDefault="00117F16" w:rsidP="00343327">
      <w:pPr>
        <w:spacing w:line="360" w:lineRule="auto"/>
        <w:ind w:firstLine="425"/>
        <w:jc w:val="both"/>
        <w:rPr>
          <w:rFonts w:ascii="Palatino Linotype" w:hAnsi="Palatino Linotype"/>
          <w:bCs/>
          <w:sz w:val="20"/>
        </w:rPr>
      </w:pPr>
      <w:r w:rsidRPr="00C5536B">
        <w:rPr>
          <w:rFonts w:ascii="Palatino Linotype" w:hAnsi="Palatino Linotype"/>
          <w:bCs/>
          <w:sz w:val="20"/>
        </w:rPr>
        <w:t xml:space="preserve">This study does not stop at confirmation; it further elaborates on an aspect that has been insufficiently explored, namely the structure of regional regulations and their implications for shaping liability standards. By comparing Jakarta Regional Regulation No. 5 of 1999 with Jakarta Regional Regulation No. 5 of 2012, this research demonstrates how the shift from a retribution-based regulatory framework to a licensing and service-standard system underscores that parking operators should bear a higher degree of professional responsibility </w:t>
      </w:r>
      <w:r w:rsidR="00EB72E6" w:rsidRPr="009D3266">
        <w:rPr>
          <w:rFonts w:ascii="Palatino Linotype" w:eastAsia="Palatino Linotype" w:hAnsi="Palatino Linotype" w:cs="Palatino Linotype"/>
          <w:sz w:val="20"/>
        </w:rPr>
        <w:fldChar w:fldCharType="begin" w:fldLock="1"/>
      </w:r>
      <w:r w:rsidR="00EB72E6" w:rsidRPr="009D3266">
        <w:rPr>
          <w:rFonts w:ascii="Palatino Linotype" w:eastAsia="Palatino Linotype" w:hAnsi="Palatino Linotype" w:cs="Palatino Linotype"/>
          <w:sz w:val="20"/>
        </w:rPr>
        <w:instrText>ADDIN CSL_CITATION {"citationItems":[{"id":"ITEM-1","itemData":{"author":[{"dropping-particle":"","family":"Suprapto","given":"Tri Mustika Putri","non-dropping-particle":"","parse-names":false,"suffix":""},{"dropping-particle":"","family":"Priyanto","given":"I Made Dedy","non-dropping-particle":"","parse-names":false,"suffix":""}],"container-title":"JMA: Jurnal Media Akademik","id":"ITEM-1","issue":"5","issued":{"date-parts":[["2025"]]},"page":"1-17","title":"Perlindungan Konsumen Terhadap Klausula Eksonerasi pada Tiket Parkir dalam Kasus Kehilangan Kendaraan di Area Parkir","type":"article-journal","volume":"3"},"uris":["http://www.mendeley.com/documents/?uuid=4e589e27-cb28-4bb4-900f-bb4e808ead29"]}],"mendeley":{"formattedCitation":"(Suprapto &amp; Priyanto, 2025)","plainTextFormattedCitation":"(Suprapto &amp; Priyanto, 2025)","previouslyFormattedCitation":"(Suprapto &amp; Priyanto, 2025)"},"properties":{"noteIndex":0},"schema":"https://github.com/citation-style-language/schema/raw/master/csl-citation.json"}</w:instrText>
      </w:r>
      <w:r w:rsidR="00EB72E6" w:rsidRPr="009D3266">
        <w:rPr>
          <w:rFonts w:ascii="Palatino Linotype" w:eastAsia="Palatino Linotype" w:hAnsi="Palatino Linotype" w:cs="Palatino Linotype"/>
          <w:sz w:val="20"/>
        </w:rPr>
        <w:fldChar w:fldCharType="separate"/>
      </w:r>
      <w:r w:rsidR="00EB72E6" w:rsidRPr="009D3266">
        <w:rPr>
          <w:rFonts w:ascii="Palatino Linotype" w:eastAsia="Palatino Linotype" w:hAnsi="Palatino Linotype" w:cs="Palatino Linotype"/>
          <w:noProof/>
          <w:sz w:val="20"/>
        </w:rPr>
        <w:t>(Suprapto &amp; Priyanto, 2025)</w:t>
      </w:r>
      <w:r w:rsidR="00EB72E6" w:rsidRPr="009D3266">
        <w:rPr>
          <w:rFonts w:ascii="Palatino Linotype" w:eastAsia="Palatino Linotype" w:hAnsi="Palatino Linotype" w:cs="Palatino Linotype"/>
          <w:sz w:val="20"/>
        </w:rPr>
        <w:fldChar w:fldCharType="end"/>
      </w:r>
      <w:r w:rsidR="00EB72E6" w:rsidRPr="009D3266">
        <w:rPr>
          <w:rFonts w:ascii="Palatino Linotype" w:eastAsia="Palatino Linotype" w:hAnsi="Palatino Linotype" w:cs="Palatino Linotype"/>
          <w:sz w:val="20"/>
        </w:rPr>
        <w:t xml:space="preserve">. </w:t>
      </w:r>
      <w:r w:rsidRPr="00C5536B">
        <w:rPr>
          <w:rFonts w:ascii="Palatino Linotype" w:hAnsi="Palatino Linotype"/>
          <w:bCs/>
          <w:sz w:val="20"/>
        </w:rPr>
        <w:t>This development broadens the classical analysis of breach of contract or unlawful acts into a more integrative inquiry that links contractual obligations, public service standards, and consumer protection norms. Overall, the study verifies earlier findings while deepening the discourse on parking liability within a more contemporary and contextually relevant body of positive law.</w:t>
      </w:r>
    </w:p>
    <w:p w14:paraId="038193B8" w14:textId="71A252E3" w:rsidR="008E1338" w:rsidRPr="00C5536B" w:rsidRDefault="00117F16" w:rsidP="00343327">
      <w:pPr>
        <w:spacing w:line="360" w:lineRule="auto"/>
        <w:ind w:firstLine="425"/>
        <w:jc w:val="both"/>
        <w:rPr>
          <w:rFonts w:ascii="Palatino Linotype" w:hAnsi="Palatino Linotype"/>
          <w:bCs/>
          <w:sz w:val="20"/>
        </w:rPr>
      </w:pPr>
      <w:r w:rsidRPr="00C5536B">
        <w:rPr>
          <w:rFonts w:ascii="Palatino Linotype" w:hAnsi="Palatino Linotype"/>
          <w:bCs/>
          <w:sz w:val="20"/>
        </w:rPr>
        <w:t>Based on the background of this case, the author addresses two main research questions</w:t>
      </w:r>
      <w:r w:rsidR="00343327">
        <w:rPr>
          <w:rFonts w:ascii="Palatino Linotype" w:hAnsi="Palatino Linotype"/>
          <w:bCs/>
          <w:sz w:val="20"/>
        </w:rPr>
        <w:t xml:space="preserve"> h</w:t>
      </w:r>
      <w:r w:rsidRPr="00C5536B">
        <w:rPr>
          <w:rFonts w:ascii="Palatino Linotype" w:hAnsi="Palatino Linotype"/>
          <w:bCs/>
          <w:sz w:val="20"/>
        </w:rPr>
        <w:t>ow did the judges formulate their legal considerations in Supreme Court Decision No. 2078K/</w:t>
      </w:r>
      <w:proofErr w:type="spellStart"/>
      <w:r w:rsidRPr="00C5536B">
        <w:rPr>
          <w:rFonts w:ascii="Palatino Linotype" w:hAnsi="Palatino Linotype"/>
          <w:bCs/>
          <w:sz w:val="20"/>
        </w:rPr>
        <w:t>Pdt</w:t>
      </w:r>
      <w:proofErr w:type="spellEnd"/>
      <w:r w:rsidRPr="00C5536B">
        <w:rPr>
          <w:rFonts w:ascii="Palatino Linotype" w:hAnsi="Palatino Linotype"/>
          <w:bCs/>
          <w:sz w:val="20"/>
        </w:rPr>
        <w:t xml:space="preserve">/2009 with respect to standard clauses that require parking operators to assume liability for the loss of consumers’ </w:t>
      </w:r>
      <w:r w:rsidRPr="00C5536B">
        <w:rPr>
          <w:rFonts w:ascii="Palatino Linotype" w:hAnsi="Palatino Linotype"/>
          <w:bCs/>
          <w:sz w:val="20"/>
        </w:rPr>
        <w:lastRenderedPageBreak/>
        <w:t>vehicles within the parking area; and (2) How is the liability of parking operators for the standard clauses contained in parking tickets assessed under the provisions on bailment and the Consumer Protection Law.</w:t>
      </w:r>
    </w:p>
    <w:p w14:paraId="7D2CBE7F" w14:textId="2998FC39" w:rsidR="00117F16" w:rsidRPr="00343327" w:rsidRDefault="007C1A89" w:rsidP="00117F16">
      <w:pPr>
        <w:pStyle w:val="ListParagraph"/>
        <w:numPr>
          <w:ilvl w:val="0"/>
          <w:numId w:val="1"/>
        </w:numPr>
        <w:spacing w:before="120" w:line="360" w:lineRule="auto"/>
        <w:ind w:left="425" w:hanging="357"/>
        <w:contextualSpacing w:val="0"/>
        <w:jc w:val="both"/>
        <w:rPr>
          <w:rFonts w:ascii="Palatino Linotype" w:hAnsi="Palatino Linotype"/>
          <w:b/>
          <w:sz w:val="20"/>
          <w:szCs w:val="20"/>
        </w:rPr>
      </w:pPr>
      <w:r w:rsidRPr="00852866">
        <w:rPr>
          <w:rFonts w:ascii="Palatino Linotype" w:hAnsi="Palatino Linotype"/>
          <w:b/>
          <w:sz w:val="20"/>
          <w:szCs w:val="20"/>
        </w:rPr>
        <w:t>METHOD</w:t>
      </w:r>
    </w:p>
    <w:p w14:paraId="2A72B207" w14:textId="77777777" w:rsid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This study employs a normative legal research method. The use of normative legal research aims to examine library-based materials that encompass the core subjects of the study, including analyses of legal principles, the existing legal systematics, comparative legal perspectives, and the historical development of the relevant laws.</w:t>
      </w:r>
    </w:p>
    <w:p w14:paraId="4CBD0141" w14:textId="77777777" w:rsid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In accordance with the type of research employed in this study, the author adopts a normative juridical approach. The normative juridical approach emphasizes that the substance of this scientific work remains grounded in legal norms, which constitute the primary analytical framework for this work. In this research, the author utilizes two principal approaches: the Statutory Approach and the Case Approach. Additionally, two supplementary approaches are employed, namely the Conceptual Approach and the Historical Approach.</w:t>
      </w:r>
    </w:p>
    <w:p w14:paraId="3369512E" w14:textId="77777777" w:rsid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The statutory approach is carried out by examining the relevant body of positive law applicable to the subject of this research. In this scientific paper, the author refers to the Indonesian Civil Code, Law No. 8 of 1999 on Consumer Protection, Jakarta Regional Regulation No. 5 of 1999 on Parking, and several other regulations related to the core issues addressed in this study.</w:t>
      </w:r>
    </w:p>
    <w:p w14:paraId="3225AAAE" w14:textId="77777777" w:rsid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The case approach is employed to conduct an in-depth and detailed examination of a particular phenomenon, event, individual, organization, or group within its original context. This approach seeks to understand how and why a specific incident or problem occurs, especially when the phenomenon is sufficiently complex. In this research, the author relies on an existing case, namely Supreme Court Decision No. 2078K/</w:t>
      </w:r>
      <w:proofErr w:type="spellStart"/>
      <w:r w:rsidRPr="00065215">
        <w:rPr>
          <w:rFonts w:ascii="Palatino Linotype" w:hAnsi="Palatino Linotype"/>
          <w:sz w:val="20"/>
          <w:lang w:val="en-ID"/>
        </w:rPr>
        <w:t>Pdt</w:t>
      </w:r>
      <w:proofErr w:type="spellEnd"/>
      <w:r w:rsidRPr="00065215">
        <w:rPr>
          <w:rFonts w:ascii="Palatino Linotype" w:hAnsi="Palatino Linotype"/>
          <w:sz w:val="20"/>
          <w:lang w:val="en-ID"/>
        </w:rPr>
        <w:t>/2009, as the primary reference for analysis.</w:t>
      </w:r>
    </w:p>
    <w:p w14:paraId="7CB88B2C" w14:textId="77777777" w:rsid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In this scientific work, the author relies on conceptual understandings of the legal relationship between parking operators and users of parking services, including the concepts of bailment agreements, unlawful acts, and civil liability as regulated in the Indonesian Civil Code (</w:t>
      </w:r>
      <w:proofErr w:type="spellStart"/>
      <w:r w:rsidRPr="00065215">
        <w:rPr>
          <w:rFonts w:ascii="Palatino Linotype" w:hAnsi="Palatino Linotype"/>
          <w:sz w:val="20"/>
          <w:lang w:val="en-ID"/>
        </w:rPr>
        <w:t>KUHPerdata</w:t>
      </w:r>
      <w:proofErr w:type="spellEnd"/>
      <w:r w:rsidRPr="00065215">
        <w:rPr>
          <w:rFonts w:ascii="Palatino Linotype" w:hAnsi="Palatino Linotype"/>
          <w:sz w:val="20"/>
          <w:lang w:val="en-ID"/>
        </w:rPr>
        <w:t>). Through this conceptual approach, the research establishes a solid theoretical foundation for evaluating Supreme Court Decision No. 2078K/</w:t>
      </w:r>
      <w:proofErr w:type="spellStart"/>
      <w:r w:rsidRPr="00065215">
        <w:rPr>
          <w:rFonts w:ascii="Palatino Linotype" w:hAnsi="Palatino Linotype"/>
          <w:sz w:val="20"/>
          <w:lang w:val="en-ID"/>
        </w:rPr>
        <w:t>Pdt</w:t>
      </w:r>
      <w:proofErr w:type="spellEnd"/>
      <w:r w:rsidRPr="00065215">
        <w:rPr>
          <w:rFonts w:ascii="Palatino Linotype" w:hAnsi="Palatino Linotype"/>
          <w:sz w:val="20"/>
          <w:lang w:val="en-ID"/>
        </w:rPr>
        <w:t>/2009, particularly with respect to the judges’ considerations regarding the form of liability borne by parking operators.</w:t>
      </w:r>
    </w:p>
    <w:p w14:paraId="1EB4E6F7" w14:textId="77777777" w:rsid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 xml:space="preserve">The historical approach provides an in-depth understanding of the origins, development, and transformation of a particular phenomenon, thereby grounding the analysis within a clear temporal framework. In this research, the author examines the evolution of the legal relationship between parking operators and service users over time, including its formation, alteration, and interpretation. </w:t>
      </w:r>
      <w:r w:rsidRPr="00065215">
        <w:rPr>
          <w:rFonts w:ascii="Palatino Linotype" w:hAnsi="Palatino Linotype"/>
          <w:sz w:val="20"/>
          <w:lang w:val="en-ID"/>
        </w:rPr>
        <w:lastRenderedPageBreak/>
        <w:t>Accordingly, the historical approach plays a crucial role in offering a comprehensive overview of the evolution of parking operators’ liability in Indonesia.</w:t>
      </w:r>
    </w:p>
    <w:p w14:paraId="2842466E" w14:textId="77777777" w:rsid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This scientific paper employs a normative juridical approach, drawing upon both primary and secondary data derived from legal instruments, books, theories, official documents, reports, and other supporting literature. The research utilizes three categories of legal data sources: primary legal materials, secondary legal materials, and tertiary legal materials.</w:t>
      </w:r>
    </w:p>
    <w:p w14:paraId="16A7AB5F" w14:textId="77777777" w:rsid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The data collection method employed in this study is library research, which involves gathering and examining secondary data through a review of various legal materials directly related to the research problem, objectives, and benefits. This process involves collecting primary legal materials derived from relevant legal instruments, as well as secondary legal materials obtained from supporting academic literature, including books, journals, scholarly works, and undergraduate theses. Together, these sources provide the conceptual foundation necessary for the analysis.</w:t>
      </w:r>
    </w:p>
    <w:p w14:paraId="4B33FBD4" w14:textId="106E6615" w:rsidR="00117F16" w:rsidRPr="00343327" w:rsidRDefault="00065215" w:rsidP="00343327">
      <w:pPr>
        <w:spacing w:line="360" w:lineRule="auto"/>
        <w:ind w:firstLine="426"/>
        <w:jc w:val="both"/>
        <w:rPr>
          <w:rFonts w:ascii="Palatino Linotype" w:hAnsi="Palatino Linotype"/>
          <w:sz w:val="20"/>
          <w:lang w:val="en-ID"/>
        </w:rPr>
      </w:pPr>
      <w:r w:rsidRPr="00065215">
        <w:rPr>
          <w:rFonts w:ascii="Palatino Linotype" w:hAnsi="Palatino Linotype"/>
          <w:sz w:val="20"/>
          <w:lang w:val="en-ID"/>
        </w:rPr>
        <w:t xml:space="preserve">The data collected in this research are </w:t>
      </w:r>
      <w:proofErr w:type="spellStart"/>
      <w:r w:rsidRPr="00065215">
        <w:rPr>
          <w:rFonts w:ascii="Palatino Linotype" w:hAnsi="Palatino Linotype"/>
          <w:sz w:val="20"/>
          <w:lang w:val="en-ID"/>
        </w:rPr>
        <w:t>analyzed</w:t>
      </w:r>
      <w:proofErr w:type="spellEnd"/>
      <w:r w:rsidRPr="00065215">
        <w:rPr>
          <w:rFonts w:ascii="Palatino Linotype" w:hAnsi="Palatino Linotype"/>
          <w:sz w:val="20"/>
          <w:lang w:val="en-ID"/>
        </w:rPr>
        <w:t xml:space="preserve"> using a qualitative normative method. Under this approach, the gathered legal literature is thoroughly examined and elaborated upon qualitatively to produce an orderly, systematic, logical, and effective exposition, free from overlaps and inconsistencies. The material is then discussed in a structured manner to conclude the study.</w:t>
      </w:r>
    </w:p>
    <w:p w14:paraId="1DB92AF4" w14:textId="77777777" w:rsidR="00E42729" w:rsidRPr="00343327" w:rsidRDefault="007C1A89" w:rsidP="00B12B8A">
      <w:pPr>
        <w:pStyle w:val="ListParagraph"/>
        <w:numPr>
          <w:ilvl w:val="0"/>
          <w:numId w:val="1"/>
        </w:numPr>
        <w:spacing w:before="120" w:line="360" w:lineRule="auto"/>
        <w:ind w:left="425" w:hanging="357"/>
        <w:contextualSpacing w:val="0"/>
        <w:jc w:val="both"/>
        <w:rPr>
          <w:rFonts w:ascii="Palatino Linotype" w:hAnsi="Palatino Linotype"/>
          <w:b/>
          <w:bCs/>
          <w:sz w:val="20"/>
          <w:szCs w:val="20"/>
        </w:rPr>
      </w:pPr>
      <w:r w:rsidRPr="00343327">
        <w:rPr>
          <w:rFonts w:ascii="Palatino Linotype" w:hAnsi="Palatino Linotype"/>
          <w:b/>
          <w:bCs/>
          <w:sz w:val="20"/>
          <w:szCs w:val="20"/>
        </w:rPr>
        <w:t>FINDINGS AND DISCUSSION</w:t>
      </w:r>
    </w:p>
    <w:p w14:paraId="79BEB6BA" w14:textId="789C5057" w:rsidR="000A5359" w:rsidRPr="000A5359" w:rsidRDefault="00343327" w:rsidP="00B12B8A">
      <w:pPr>
        <w:spacing w:line="360" w:lineRule="auto"/>
        <w:jc w:val="both"/>
        <w:rPr>
          <w:rFonts w:ascii="Palatino Linotype" w:hAnsi="Palatino Linotype"/>
          <w:b/>
          <w:bCs/>
          <w:sz w:val="20"/>
          <w:lang w:val="en-ID"/>
        </w:rPr>
      </w:pPr>
      <w:r>
        <w:rPr>
          <w:rFonts w:ascii="Palatino Linotype" w:hAnsi="Palatino Linotype"/>
          <w:b/>
          <w:bCs/>
          <w:sz w:val="20"/>
          <w:lang w:val="en-ID"/>
        </w:rPr>
        <w:t>3.1.</w:t>
      </w:r>
      <w:r w:rsidR="00B12B8A">
        <w:rPr>
          <w:rFonts w:ascii="Palatino Linotype" w:hAnsi="Palatino Linotype"/>
          <w:b/>
          <w:bCs/>
          <w:sz w:val="20"/>
          <w:lang w:val="en-ID"/>
        </w:rPr>
        <w:t xml:space="preserve"> </w:t>
      </w:r>
      <w:r>
        <w:rPr>
          <w:rFonts w:ascii="Palatino Linotype" w:hAnsi="Palatino Linotype"/>
          <w:b/>
          <w:bCs/>
          <w:sz w:val="20"/>
          <w:lang w:val="en-ID"/>
        </w:rPr>
        <w:t xml:space="preserve"> </w:t>
      </w:r>
      <w:r w:rsidR="000A5359" w:rsidRPr="000A5359">
        <w:rPr>
          <w:rFonts w:ascii="Palatino Linotype" w:hAnsi="Palatino Linotype"/>
          <w:b/>
          <w:bCs/>
          <w:sz w:val="20"/>
          <w:lang w:val="en-ID"/>
        </w:rPr>
        <w:t>Judicial Considerations in Supreme Court Decision No. 2078K/</w:t>
      </w:r>
      <w:proofErr w:type="spellStart"/>
      <w:r w:rsidR="000A5359" w:rsidRPr="000A5359">
        <w:rPr>
          <w:rFonts w:ascii="Palatino Linotype" w:hAnsi="Palatino Linotype"/>
          <w:b/>
          <w:bCs/>
          <w:sz w:val="20"/>
          <w:lang w:val="en-ID"/>
        </w:rPr>
        <w:t>Pdt</w:t>
      </w:r>
      <w:proofErr w:type="spellEnd"/>
      <w:r w:rsidR="000A5359" w:rsidRPr="000A5359">
        <w:rPr>
          <w:rFonts w:ascii="Palatino Linotype" w:hAnsi="Palatino Linotype"/>
          <w:b/>
          <w:bCs/>
          <w:sz w:val="20"/>
          <w:lang w:val="en-ID"/>
        </w:rPr>
        <w:t>/2009 Concerning Standard Clauses Requiring Parking Operators to Assume Liability for the Loss of Consumers' Vehicles in Parking Areas</w:t>
      </w:r>
    </w:p>
    <w:p w14:paraId="7727F49B" w14:textId="77777777" w:rsidR="00B12B8A" w:rsidRDefault="000A5359" w:rsidP="00B12B8A">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The case examined in Supreme Court Decision No. 2078K/</w:t>
      </w:r>
      <w:proofErr w:type="spellStart"/>
      <w:r w:rsidRPr="000A5359">
        <w:rPr>
          <w:rFonts w:ascii="Palatino Linotype" w:hAnsi="Palatino Linotype"/>
          <w:sz w:val="20"/>
          <w:lang w:val="en-ID"/>
        </w:rPr>
        <w:t>Pdt</w:t>
      </w:r>
      <w:proofErr w:type="spellEnd"/>
      <w:r w:rsidRPr="000A5359">
        <w:rPr>
          <w:rFonts w:ascii="Palatino Linotype" w:hAnsi="Palatino Linotype"/>
          <w:sz w:val="20"/>
          <w:lang w:val="en-ID"/>
        </w:rPr>
        <w:t xml:space="preserve">/2009 originated when </w:t>
      </w:r>
      <w:proofErr w:type="spellStart"/>
      <w:r w:rsidRPr="000A5359">
        <w:rPr>
          <w:rFonts w:ascii="Palatino Linotype" w:hAnsi="Palatino Linotype"/>
          <w:sz w:val="20"/>
          <w:lang w:val="en-ID"/>
        </w:rPr>
        <w:t>Sumito</w:t>
      </w:r>
      <w:proofErr w:type="spellEnd"/>
      <w:r w:rsidRPr="000A5359">
        <w:rPr>
          <w:rFonts w:ascii="Palatino Linotype" w:hAnsi="Palatino Linotype"/>
          <w:sz w:val="20"/>
          <w:lang w:val="en-ID"/>
        </w:rPr>
        <w:t xml:space="preserve"> Y. </w:t>
      </w:r>
      <w:proofErr w:type="spellStart"/>
      <w:r w:rsidRPr="000A5359">
        <w:rPr>
          <w:rFonts w:ascii="Palatino Linotype" w:hAnsi="Palatino Linotype"/>
          <w:sz w:val="20"/>
          <w:lang w:val="en-ID"/>
        </w:rPr>
        <w:t>Viansyah</w:t>
      </w:r>
      <w:proofErr w:type="spellEnd"/>
      <w:r w:rsidRPr="000A5359">
        <w:rPr>
          <w:rFonts w:ascii="Palatino Linotype" w:hAnsi="Palatino Linotype"/>
          <w:sz w:val="20"/>
          <w:lang w:val="en-ID"/>
        </w:rPr>
        <w:t xml:space="preserve">, a consumer and vehicle owner, filed a lawsuit against the parking operator, PT </w:t>
      </w:r>
      <w:proofErr w:type="spellStart"/>
      <w:r w:rsidRPr="000A5359">
        <w:rPr>
          <w:rFonts w:ascii="Palatino Linotype" w:hAnsi="Palatino Linotype"/>
          <w:sz w:val="20"/>
          <w:lang w:val="en-ID"/>
        </w:rPr>
        <w:t>Securindo</w:t>
      </w:r>
      <w:proofErr w:type="spellEnd"/>
      <w:r w:rsidRPr="000A5359">
        <w:rPr>
          <w:rFonts w:ascii="Palatino Linotype" w:hAnsi="Palatino Linotype"/>
          <w:sz w:val="20"/>
          <w:lang w:val="en-ID"/>
        </w:rPr>
        <w:t xml:space="preserve"> </w:t>
      </w:r>
      <w:proofErr w:type="spellStart"/>
      <w:r w:rsidRPr="000A5359">
        <w:rPr>
          <w:rFonts w:ascii="Palatino Linotype" w:hAnsi="Palatino Linotype"/>
          <w:sz w:val="20"/>
          <w:lang w:val="en-ID"/>
        </w:rPr>
        <w:t>Packtama</w:t>
      </w:r>
      <w:proofErr w:type="spellEnd"/>
      <w:r w:rsidRPr="000A5359">
        <w:rPr>
          <w:rFonts w:ascii="Palatino Linotype" w:hAnsi="Palatino Linotype"/>
          <w:sz w:val="20"/>
          <w:lang w:val="en-ID"/>
        </w:rPr>
        <w:t xml:space="preserve"> Indonesia, following the loss of his vehicle within the parking area. The dispute </w:t>
      </w:r>
      <w:proofErr w:type="spellStart"/>
      <w:r w:rsidRPr="000A5359">
        <w:rPr>
          <w:rFonts w:ascii="Palatino Linotype" w:hAnsi="Palatino Linotype"/>
          <w:sz w:val="20"/>
          <w:lang w:val="en-ID"/>
        </w:rPr>
        <w:t>centers</w:t>
      </w:r>
      <w:proofErr w:type="spellEnd"/>
      <w:r w:rsidRPr="000A5359">
        <w:rPr>
          <w:rFonts w:ascii="Palatino Linotype" w:hAnsi="Palatino Linotype"/>
          <w:sz w:val="20"/>
          <w:lang w:val="en-ID"/>
        </w:rPr>
        <w:t xml:space="preserve"> on the disappearance of the vehicle under the supervision of the parking operator, who attempted to rely on the validity of a standard clause printed on the parking ticket stating that the operator bears no responsibility for any damage or loss occurring within the parking facility it manages </w:t>
      </w:r>
      <w:r w:rsidR="00D0110C" w:rsidRPr="00343327">
        <w:rPr>
          <w:rFonts w:ascii="Palatino Linotype" w:eastAsia="Palatino Linotype" w:hAnsi="Palatino Linotype" w:cs="Palatino Linotype"/>
          <w:sz w:val="20"/>
        </w:rPr>
        <w:fldChar w:fldCharType="begin" w:fldLock="1"/>
      </w:r>
      <w:r w:rsidR="00D0110C" w:rsidRPr="00343327">
        <w:rPr>
          <w:rFonts w:ascii="Palatino Linotype" w:eastAsia="Palatino Linotype" w:hAnsi="Palatino Linotype" w:cs="Palatino Linotype"/>
          <w:sz w:val="20"/>
        </w:rPr>
        <w:instrText>ADDIN CSL_CITATION {"citationItems":[{"id":"ITEM-1","itemData":{"DOI":"10.32503/mizan.v10i2.1850","ISSN":"2301-7295","abstract":"Pada prinsipnya, pencantuman klausula baku dalam setiap perjanjian baku tidaklah dilarang. Yang dilarang hanyalah pencantuman klausula baku yang memberatkan atau merugikan konsumen sebagaimana yang diatur dalam UUPK. Selama pencantuman klausula baku tidaklah memenuhi kriteria dari 8 (delapan) daftar klausula baku terlarang yang disebutkan di dalam UUPK, maka pencantuman klausula baku tersebut masih dibenarkan dan dibolehkan. Klausula Baku menyebabkan pihak konsumen tidak dapat menentukan keinganannya dengan bebas. Dalam pusat perbelanjaan ditampilkan klausula dengan kalimat “Barang yang sudah dibeli tidak dapat ditukar kembali”. Atau “Barang yang tidak diambil 2 (dua) minggu, kami batalkan atau menjadi milik pihak manajemen”. Dan “barang pecah berarti membeli”. Permasalahan dalam penelitian ini adalah: 1) bagaimana perlindungan hukum konsumen terhadap perjanjian baku yang dibuat pelaku usaha?, 2) bagaimana akibat hukumnya perjanjian baku yang dibuat pelaku usaha?. Tujuan penelitian ini adalah untuk menganalisa perlindungan hukum konsumen terhadap perjanjian baku yang dibuat pelaku usaha, untuk menganalisa akibat hukumnya perjanjian baku yang dibuat pelaku usaha. Penelitian ini penulis gunakan penelitian penelitian hukum normatif, teknik analisa data dengan menggunakan analisis kualitatif yaitu data yang penulis analisis menjelaskan dengan secara deskriptif dan kata-kata yang mudah dimengerti, dengan ditarik kesimpulan dengan menggunakan ataupun yang sejenisnya, kemudian ditarik kesimpulan secara deduktif. Kesimpulan dari penelitian ini yakni sudah tercantum atau dituangkan dalam bentuk undang-undang, yaitu Undang-Undang Nomor 8 Tahun 1999. Hak-hak tersebut sudah diakui keberadaannya dan memiliki kepastian hukum yang diatur dalam undang-undang positif. Upaya hukum yang dilakukan oleh konsumen yang merasa dirugikan bisa menggunakan pasal-pasal dalam Undang-Undang Nomor 8 Tahun 1999 ini, namun dalam kaitannya perjanjian baku yang dibuat oleh pelaku usaha sekarang sudah dibuat dalam peraturan hukum.","author":[{"dropping-particle":"","family":"Hutagalung","given":"Krismat","non-dropping-particle":"","parse-names":false,"suffix":""},{"dropping-particle":"","family":"Hasnati","given":"Hasnati","non-dropping-particle":"","parse-names":false,"suffix":""},{"dropping-particle":"","family":"Afrita","given":"Indra","non-dropping-particle":"","parse-names":false,"suffix":""}],"container-title":"Mizan: Jurnal Ilmu Hukum","id":"ITEM-1","issue":"2","issued":{"date-parts":[["2021"]]},"page":"207","title":"Perlindungan Hukum Konsumen Terhadap Perjanjian Baku Yang Merugikan Konsumen","type":"article-journal","volume":"10"},"uris":["http://www.mendeley.com/documents/?uuid=9f2f6b7b-790e-4a51-9e3a-0a6fc1daf4a3"]}],"mendeley":{"formattedCitation":"(Hutagalung et al., 2021)","plainTextFormattedCitation":"(Hutagalung et al., 2021)","previouslyFormattedCitation":"(Hutagalung et al., 2021)"},"properties":{"noteIndex":0},"schema":"https://github.com/citation-style-language/schema/raw/master/csl-citation.json"}</w:instrText>
      </w:r>
      <w:r w:rsidR="00D0110C" w:rsidRPr="00343327">
        <w:rPr>
          <w:rFonts w:ascii="Palatino Linotype" w:eastAsia="Palatino Linotype" w:hAnsi="Palatino Linotype" w:cs="Palatino Linotype"/>
          <w:sz w:val="20"/>
        </w:rPr>
        <w:fldChar w:fldCharType="separate"/>
      </w:r>
      <w:r w:rsidR="00D0110C" w:rsidRPr="00343327">
        <w:rPr>
          <w:rFonts w:ascii="Palatino Linotype" w:eastAsia="Palatino Linotype" w:hAnsi="Palatino Linotype" w:cs="Palatino Linotype"/>
          <w:noProof/>
          <w:sz w:val="20"/>
        </w:rPr>
        <w:t>(Hutagalung et al., 2021)</w:t>
      </w:r>
      <w:r w:rsidR="00D0110C" w:rsidRPr="00343327">
        <w:rPr>
          <w:rFonts w:ascii="Palatino Linotype" w:eastAsia="Palatino Linotype" w:hAnsi="Palatino Linotype" w:cs="Palatino Linotype"/>
          <w:sz w:val="20"/>
        </w:rPr>
        <w:fldChar w:fldCharType="end"/>
      </w:r>
      <w:r w:rsidR="00D0110C" w:rsidRPr="00343327">
        <w:rPr>
          <w:rFonts w:ascii="Palatino Linotype" w:eastAsia="Palatino Linotype" w:hAnsi="Palatino Linotype" w:cs="Palatino Linotype"/>
          <w:sz w:val="20"/>
        </w:rPr>
        <w:t xml:space="preserve">. </w:t>
      </w:r>
      <w:r w:rsidRPr="000A5359">
        <w:rPr>
          <w:rFonts w:ascii="Palatino Linotype" w:hAnsi="Palatino Linotype"/>
          <w:sz w:val="20"/>
          <w:lang w:val="en-ID"/>
        </w:rPr>
        <w:t>Such clauses commonly appear as exclusion clauses printed on parking tickets, designed to exempt parking operators from liability even when the consumer's vehicle is under their direct control and supervision</w:t>
      </w:r>
      <w:r w:rsidR="00B12B8A">
        <w:rPr>
          <w:rFonts w:ascii="Palatino Linotype" w:hAnsi="Palatino Linotype"/>
          <w:sz w:val="20"/>
          <w:lang w:val="en-ID"/>
        </w:rPr>
        <w:t>.</w:t>
      </w:r>
      <w:r w:rsidRPr="000A5359">
        <w:rPr>
          <w:rFonts w:ascii="Palatino Linotype" w:hAnsi="Palatino Linotype"/>
          <w:sz w:val="20"/>
          <w:lang w:val="en-ID"/>
        </w:rPr>
        <w:t xml:space="preserve"> </w:t>
      </w:r>
      <w:r w:rsidR="00F83F37" w:rsidRPr="00343327">
        <w:rPr>
          <w:rFonts w:ascii="Palatino Linotype" w:eastAsia="Palatino Linotype" w:hAnsi="Palatino Linotype" w:cs="Palatino Linotype"/>
          <w:sz w:val="20"/>
        </w:rPr>
        <w:fldChar w:fldCharType="begin" w:fldLock="1"/>
      </w:r>
      <w:r w:rsidR="00F83F37" w:rsidRPr="00343327">
        <w:rPr>
          <w:rFonts w:ascii="Palatino Linotype" w:eastAsia="Palatino Linotype" w:hAnsi="Palatino Linotype" w:cs="Palatino Linotype"/>
          <w:sz w:val="20"/>
        </w:rPr>
        <w:instrText>ADDIN CSL_CITATION {"citationItems":[{"id":"ITEM-1","itemData":{"DOI":"10.56370/jhlg.v6i4.971","abstract":"Tujuan dari penelitian dengan menggakan pendekatan yuridis normatif ini adalah guna mengungkapkan bentuk tanggung jawab hukum dari pihak pengelola parkir dengan berdasarkan ketentuan perundang-unadnagan. Mahkamah Agung menolak kasasi yang diajukan PT Nusapala Parkir, menegaskan kembali tanggung jawab pengelola parkir untuk mengganti kerugian konsumen. Analisis menunjukkan bahwa pengelola parkir harus mematuhi peraturan yang berlaku dan tidak menggunakan klausula baku yang mengalihkan tanggung jawab. Penelitian ini memberikan wawasan tentang pentingnya perlindungan konsumen dan tanggung jawab hukum dalam industri parkir, serta menekankan perlunya upaya dalam penegakan hukum yang efektif dalam perlindungan hak konsumen.","author":[{"dropping-particle":"","family":"Hartono","given":"Rudy","non-dropping-particle":"","parse-names":false,"suffix":""},{"dropping-particle":"","family":"Nababan","given":"Timoty","non-dropping-particle":"","parse-names":false,"suffix":""},{"dropping-particle":"","family":"Silalahi","given":"Anggi Pradana","non-dropping-particle":"","parse-names":false,"suffix":""},{"dropping-particle":"","family":"Siagian","given":"Yohannes Paskah Pandowo","non-dropping-particle":"","parse-names":false,"suffix":""}],"container-title":"Jurnal Hukum Lex Generalis","id":"ITEM-1","issue":"4","issued":{"date-parts":[["2025"]]},"page":"1-14","title":"Analisis Yuridis Perlindungan Konsumen terhadap Kerusakan dan Kehilangan dalam Kawasan Parkir","type":"article-journal","volume":"6"},"uris":["http://www.mendeley.com/documents/?uuid=4f6050fb-3448-4dcb-921e-6b7b04fffa6c"]}],"mendeley":{"formattedCitation":"(Hartono et al., 2025)","plainTextFormattedCitation":"(Hartono et al., 2025)","previouslyFormattedCitation":"(Hartono et al., 2025)"},"properties":{"noteIndex":0},"schema":"https://github.com/citation-style-language/schema/raw/master/csl-citation.json"}</w:instrText>
      </w:r>
      <w:r w:rsidR="00F83F37" w:rsidRPr="00343327">
        <w:rPr>
          <w:rFonts w:ascii="Palatino Linotype" w:eastAsia="Palatino Linotype" w:hAnsi="Palatino Linotype" w:cs="Palatino Linotype"/>
          <w:sz w:val="20"/>
        </w:rPr>
        <w:fldChar w:fldCharType="separate"/>
      </w:r>
      <w:r w:rsidR="00F83F37" w:rsidRPr="00343327">
        <w:rPr>
          <w:rFonts w:ascii="Palatino Linotype" w:eastAsia="Palatino Linotype" w:hAnsi="Palatino Linotype" w:cs="Palatino Linotype"/>
          <w:noProof/>
          <w:sz w:val="20"/>
        </w:rPr>
        <w:t>(Hartono et al., 2025)</w:t>
      </w:r>
      <w:r w:rsidR="00F83F37" w:rsidRPr="00343327">
        <w:rPr>
          <w:rFonts w:ascii="Palatino Linotype" w:eastAsia="Palatino Linotype" w:hAnsi="Palatino Linotype" w:cs="Palatino Linotype"/>
          <w:sz w:val="20"/>
        </w:rPr>
        <w:fldChar w:fldCharType="end"/>
      </w:r>
    </w:p>
    <w:p w14:paraId="59DC7C88" w14:textId="77777777" w:rsidR="00B12B8A" w:rsidRDefault="000A5359" w:rsidP="00B12B8A">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 xml:space="preserve">The case proceeded to the cassation stage before the Supreme Court, which ultimately rejected the parking operator's appeal. This decision reaffirmed the lower courts' findings and strengthened the legal reasoning that </w:t>
      </w:r>
      <w:proofErr w:type="spellStart"/>
      <w:r w:rsidRPr="000A5359">
        <w:rPr>
          <w:rFonts w:ascii="Palatino Linotype" w:hAnsi="Palatino Linotype"/>
          <w:sz w:val="20"/>
          <w:lang w:val="en-ID"/>
        </w:rPr>
        <w:t>favored</w:t>
      </w:r>
      <w:proofErr w:type="spellEnd"/>
      <w:r w:rsidRPr="000A5359">
        <w:rPr>
          <w:rFonts w:ascii="Palatino Linotype" w:hAnsi="Palatino Linotype"/>
          <w:sz w:val="20"/>
          <w:lang w:val="en-ID"/>
        </w:rPr>
        <w:t xml:space="preserve"> the vehicle owner in establishing the operator's liability (Basri, 2015). One of the primary considerations adopted by the judges concerned the interpretation of the legal </w:t>
      </w:r>
      <w:r w:rsidRPr="000A5359">
        <w:rPr>
          <w:rFonts w:ascii="Palatino Linotype" w:hAnsi="Palatino Linotype"/>
          <w:sz w:val="20"/>
          <w:lang w:val="en-ID"/>
        </w:rPr>
        <w:lastRenderedPageBreak/>
        <w:t xml:space="preserve">relationship between the parking operator and the vehicle owner. The Supreme Court concluded that this relationship does not constitute a lease of space, but rather a bailment agreement as defined under Article 1694 of the Indonesian Civil Code. Within this framework, the parking operator occupies the position of a </w:t>
      </w:r>
      <w:proofErr w:type="spellStart"/>
      <w:r w:rsidRPr="000A5359">
        <w:rPr>
          <w:rFonts w:ascii="Palatino Linotype" w:hAnsi="Palatino Linotype"/>
          <w:sz w:val="20"/>
          <w:lang w:val="en-ID"/>
        </w:rPr>
        <w:t>depositaire</w:t>
      </w:r>
      <w:proofErr w:type="spellEnd"/>
      <w:r w:rsidRPr="000A5359">
        <w:rPr>
          <w:rFonts w:ascii="Palatino Linotype" w:hAnsi="Palatino Linotype"/>
          <w:sz w:val="20"/>
          <w:lang w:val="en-ID"/>
        </w:rPr>
        <w:t>, who is obligated to safeguard the deposited property and return it in its original condition</w:t>
      </w:r>
      <w:r w:rsidR="00B12B8A">
        <w:rPr>
          <w:rFonts w:ascii="Palatino Linotype" w:hAnsi="Palatino Linotype"/>
          <w:sz w:val="20"/>
          <w:lang w:val="en-ID"/>
        </w:rPr>
        <w:t>.</w:t>
      </w:r>
      <w:r w:rsidRPr="000A5359">
        <w:rPr>
          <w:rFonts w:ascii="Palatino Linotype" w:hAnsi="Palatino Linotype"/>
          <w:sz w:val="20"/>
          <w:lang w:val="en-ID"/>
        </w:rPr>
        <w:t xml:space="preserve"> </w:t>
      </w:r>
      <w:r w:rsidR="003D78FC" w:rsidRPr="00343327">
        <w:rPr>
          <w:rFonts w:ascii="Palatino Linotype" w:eastAsia="Palatino Linotype" w:hAnsi="Palatino Linotype" w:cs="Palatino Linotype"/>
          <w:sz w:val="20"/>
        </w:rPr>
        <w:fldChar w:fldCharType="begin" w:fldLock="1"/>
      </w:r>
      <w:r w:rsidR="003D78FC" w:rsidRPr="00343327">
        <w:rPr>
          <w:rFonts w:ascii="Palatino Linotype" w:eastAsia="Palatino Linotype" w:hAnsi="Palatino Linotype" w:cs="Palatino Linotype"/>
          <w:sz w:val="20"/>
        </w:rPr>
        <w:instrText>ADDIN CSL_CITATION {"citationItems":[{"id":"ITEM-1","itemData":{"abstract":"Parkir merupakan sebuah kebutuhan manusia akan keamanan terhadap kendaraan terutama ditempat-tempat umum. Secara sistematis, parkir dijaga oleh pengelola layanan parkir yang bertugas untuk menjaga selama kendaraan tersebut dititipkan hingga kendaraan di ambil kembali oleh sang pemilik. Dimana pengelola parkir menyediakan sejumlah lahan yang akan digunakan untuk menempatkan kendaraan yang akan diparkirkan. Dalam lingkup hukum perdata, interaksi ini akan menimbulkan sebuah hubungan kausalitas antara pihak penyedia jasa dengan pihak pengguna jasa parkir. Dari hubungan tersebut mengakibatkan lahirnya sebuah hak serta kewajiban antara kedua belah pihak. KUHPerdata menjelaskan bahwasanya penyedia jasa parkir berkewajiban untuk memelihara dan menjaga barang-barang yang telah dititipkan kepadanya sampai pemilik barang datang kembali untuk mengambil barang tersebut. Namun dalam praktiknya, terdapat banyak hal yang menyimpang dari Undang-undang. Sering kali dijumpai banyaknya pengelola parkir yang menegaskan tentang segala kehilangan pada barang yang dititipkan bukan merupakan tanggung jawabdari pihak penjaga atau penyedia layanan jasa parkir. Hal ini termasuk ke dalam klausulbaku dalam perspektif Undang-undang No. 8 Tahun 1999 dan secara maknawi ini merupakan pengalihan secara paksa tentang tanggung jawab pengelola layanan jasa parkir kepada pemilik barang. Melalui metode yuridis normatif, menghasilkan kesimpulan yang menunjukkan bahwa pengalihan tanggung jawab tersebut adalah dianggap batal demi hukum dan melanggar Pasal 1706, 1714 KUHPerdata serta Pasal 18 Ayat (1) poin a UU No. 8 Tahun 1999 tentang Perlindungan Konsumen. Dengan demikian penyedia layanan jasa parkir akan tetap dikenai tanggung jawab apabila terjadi kehilangan pada barang yang dititipkan oleh penitip.","author":[{"dropping-particle":"","family":"Muhammad Imaddudin","given":"Imron Mustofa","non-dropping-particle":"","parse-names":false,"suffix":""}],"container-title":"Al-Mahkamah","id":"ITEM-1","issue":"03","issued":{"date-parts":[["2024"]]},"title":"Tinjauan KUHPerdata dan UU Perlindungan Konsumen Terkait Jaminan Hukum bagi Pengguna Jasa Parkir","type":"article-journal","volume":"01"},"uris":["http://www.mendeley.com/documents/?uuid=3e967870-f9fa-4922-b94b-1701b7a72811"]}],"mendeley":{"formattedCitation":"(Muhammad Imaddudin, 2024)","plainTextFormattedCitation":"(Muhammad Imaddudin, 2024)","previouslyFormattedCitation":"(Muhammad Imaddudin, 2024)"},"properties":{"noteIndex":0},"schema":"https://github.com/citation-style-language/schema/raw/master/csl-citation.json"}</w:instrText>
      </w:r>
      <w:r w:rsidR="003D78FC" w:rsidRPr="00343327">
        <w:rPr>
          <w:rFonts w:ascii="Palatino Linotype" w:eastAsia="Palatino Linotype" w:hAnsi="Palatino Linotype" w:cs="Palatino Linotype"/>
          <w:sz w:val="20"/>
        </w:rPr>
        <w:fldChar w:fldCharType="separate"/>
      </w:r>
      <w:r w:rsidR="003D78FC" w:rsidRPr="00343327">
        <w:rPr>
          <w:rFonts w:ascii="Palatino Linotype" w:eastAsia="Palatino Linotype" w:hAnsi="Palatino Linotype" w:cs="Palatino Linotype"/>
          <w:noProof/>
          <w:sz w:val="20"/>
        </w:rPr>
        <w:t>(Muhammad Imaddudin, 2024)</w:t>
      </w:r>
      <w:r w:rsidR="003D78FC" w:rsidRPr="00343327">
        <w:rPr>
          <w:rFonts w:ascii="Palatino Linotype" w:eastAsia="Palatino Linotype" w:hAnsi="Palatino Linotype" w:cs="Palatino Linotype"/>
          <w:sz w:val="20"/>
        </w:rPr>
        <w:fldChar w:fldCharType="end"/>
      </w:r>
    </w:p>
    <w:p w14:paraId="5820003B" w14:textId="77777777" w:rsidR="00B12B8A" w:rsidRDefault="000A5359" w:rsidP="00B12B8A">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 xml:space="preserve">In related decisions and legal analyses, Supreme Court justices generally classify off-street parking services operated in enclosed and organized facilities by private entities as falling within the functional category of bailment, thereby imposing a duty of care and responsibility on the operator </w:t>
      </w:r>
      <w:r w:rsidR="001C1B05" w:rsidRPr="00343327">
        <w:rPr>
          <w:rFonts w:ascii="Palatino Linotype" w:eastAsia="Palatino Linotype" w:hAnsi="Palatino Linotype" w:cs="Palatino Linotype"/>
          <w:sz w:val="20"/>
        </w:rPr>
        <w:fldChar w:fldCharType="begin" w:fldLock="1"/>
      </w:r>
      <w:r w:rsidR="001C1B05" w:rsidRPr="00343327">
        <w:rPr>
          <w:rFonts w:ascii="Palatino Linotype" w:eastAsia="Palatino Linotype" w:hAnsi="Palatino Linotype" w:cs="Palatino Linotype"/>
          <w:sz w:val="20"/>
        </w:rPr>
        <w:instrText>ADDIN CSL_CITATION {"citationItems":[{"id":"ITEM-1","itemData":{"DOI":"10.26623/humani.v10i1.1852","ISSN":"1411-3066","abstract":"Tujuan penelitian ini adalah untuk meneliti dampak atau akibat hukum dalam penerapan klausula eksonerasi dalam perjanjian baku pada pembukaan rekening tabungan yang dilakukan oleh Bank. Dalam hal ini yang merasakan akibat atas perjanian pembukaan rekeing Bank adalah konsumen atau nasabah. Bentuk atau model perjanjian pembukaan rekening tabungan pada Bank telah dibuat secara tercetak berupa formulir aplikasi pembukaan rekening yang berisi berbagai ketentuan tentang identitas calon nasabah dan syarat-syarat menjadi nasabah Bank. Permasalahan yang akan diabahas dalam penelitian ini adalah bagaimanakah akibat hukum dalam penerapan klausula eksonerasi terhadap perjanjian baku pembukaan rekening tabungan. Metode yang digunakan dalam penelitian ini adalah yuridis normati, yaitu dengan memperlajari bahan pustaka dan dokumen. Berdasarkan hasil penelitian penulis melihat adanya klausula eksonerasi pada perjanjian baku dalam bentuk aplikasi formulir pembukaan rekening tabungan ini, bertentangan dengan peraturan yang sudah ada, namun jika dilihat dari persfektif Bank, adanya kalusula eksonerasi pada perjanjian baku dalam bentuk aplikasi formulir pembukaan rekening tabungan pada Bank ini dimaksudkan untuk keamanan Bank. Perjanjian baku yang mengandung klausula eksonerasi pada aplikasi formulir pembukaan rekening tabungan di Bank secara yuridis dapat berakibat batal demi hukum karena bertentangan dengan UUPK dan POJK, oleh sebab itu agar bank terhindar dari risiko hukum, maka terhadap formulir pembukaan rekening tabungan yang dibuat dalam bentuk perjanjian baku yang didalamnya mengandung klausula eksonerasi harus diberikan penjelasan kepada nasabah tentang klausula eksonerasi tersebut dan tidak sekedar menyodorkan perjanjian baku untuk dibaca dan ditandatangani.","author":[{"dropping-particle":"","family":"Dauri","given":"Dauri","non-dropping-particle":"","parse-names":false,"suffix":""}],"container-title":"Hukum dan Masyarakat Madani","id":"ITEM-1","issue":"1","issued":{"date-parts":[["2020"]]},"page":"97-111","title":"Akibat Hukum Terhadap Penerapan Klausula Eksonerasi Dalam Perjanjian Baku","type":"article-journal","volume":"10"},"uris":["http://www.mendeley.com/documents/?uuid=71f912d8-6c20-4f05-93f9-510e35721704"]}],"mendeley":{"formattedCitation":"(Dauri, 2020)","plainTextFormattedCitation":"(Dauri, 2020)","previouslyFormattedCitation":"(Dauri, 2020)"},"properties":{"noteIndex":0},"schema":"https://github.com/citation-style-language/schema/raw/master/csl-citation.json"}</w:instrText>
      </w:r>
      <w:r w:rsidR="001C1B05" w:rsidRPr="00343327">
        <w:rPr>
          <w:rFonts w:ascii="Palatino Linotype" w:eastAsia="Palatino Linotype" w:hAnsi="Palatino Linotype" w:cs="Palatino Linotype"/>
          <w:sz w:val="20"/>
        </w:rPr>
        <w:fldChar w:fldCharType="separate"/>
      </w:r>
      <w:r w:rsidR="001C1B05" w:rsidRPr="00343327">
        <w:rPr>
          <w:rFonts w:ascii="Palatino Linotype" w:eastAsia="Palatino Linotype" w:hAnsi="Palatino Linotype" w:cs="Palatino Linotype"/>
          <w:noProof/>
          <w:sz w:val="20"/>
        </w:rPr>
        <w:t>(Dauri, 2020)</w:t>
      </w:r>
      <w:r w:rsidR="001C1B05" w:rsidRPr="00343327">
        <w:rPr>
          <w:rFonts w:ascii="Palatino Linotype" w:eastAsia="Palatino Linotype" w:hAnsi="Palatino Linotype" w:cs="Palatino Linotype"/>
          <w:sz w:val="20"/>
        </w:rPr>
        <w:fldChar w:fldCharType="end"/>
      </w:r>
      <w:r w:rsidR="001C1B05" w:rsidRPr="00343327">
        <w:rPr>
          <w:rFonts w:ascii="Palatino Linotype" w:eastAsia="Palatino Linotype" w:hAnsi="Palatino Linotype" w:cs="Palatino Linotype"/>
          <w:sz w:val="20"/>
        </w:rPr>
        <w:t xml:space="preserve">. </w:t>
      </w:r>
      <w:r w:rsidRPr="000A5359">
        <w:rPr>
          <w:rFonts w:ascii="Palatino Linotype" w:hAnsi="Palatino Linotype"/>
          <w:sz w:val="20"/>
          <w:lang w:val="en-ID"/>
        </w:rPr>
        <w:t>Consequently, the standard clause printed on the parking ticket, which attempts to shift all risk of loss onto the consumer, is deemed incompatible with the substantive legal relationship that actually exists between the parties</w:t>
      </w:r>
      <w:r w:rsidR="00B12B8A">
        <w:rPr>
          <w:rFonts w:ascii="Palatino Linotype" w:hAnsi="Palatino Linotype"/>
          <w:sz w:val="20"/>
          <w:lang w:val="en-ID"/>
        </w:rPr>
        <w:t>.</w:t>
      </w:r>
      <w:r w:rsidRPr="000A5359">
        <w:rPr>
          <w:rFonts w:ascii="Palatino Linotype" w:hAnsi="Palatino Linotype"/>
          <w:sz w:val="20"/>
          <w:lang w:val="en-ID"/>
        </w:rPr>
        <w:t xml:space="preserve"> </w:t>
      </w:r>
      <w:r w:rsidR="004B3A82" w:rsidRPr="00343327">
        <w:rPr>
          <w:rFonts w:ascii="Palatino Linotype" w:eastAsia="Palatino Linotype" w:hAnsi="Palatino Linotype" w:cs="Palatino Linotype"/>
          <w:sz w:val="20"/>
        </w:rPr>
        <w:fldChar w:fldCharType="begin" w:fldLock="1"/>
      </w:r>
      <w:r w:rsidR="004B3A82" w:rsidRPr="00343327">
        <w:rPr>
          <w:rFonts w:ascii="Palatino Linotype" w:eastAsia="Palatino Linotype" w:hAnsi="Palatino Linotype" w:cs="Palatino Linotype"/>
          <w:sz w:val="20"/>
        </w:rPr>
        <w:instrText>ADDIN CSL_CITATION {"citationItems":[{"id":"ITEM-1","itemData":{"ISSN":"3046-4560","abstract":"Consumer protection laws play an important role in protecting vulnerable consumers and aligning their rights with the obligations they owe. Law Number 8 of 1999 concerning Consumer Protection (UUPK) is an important philosophical foundation for consumer protection. The UUPK emphasizes the importance of strengthening consumers' awareness, knowledge, care, ability and independence to protect themselves, as well as prioritizing the responsible attitude of economic actors. The inclusion of standard clauses in contracts between economic actors such as PT Asuransi Bumi Putera Muda and consumers is often a concern because it can violate the clauses regulated in the Consumer Protection Law (UUPK). This may cause the contract to become void and possibly voidable. Article 18 UUPK regulates the prohibition on the inclusion of standard clauses that could cause harm to consumers. This prohibition includes standard terms that are difficult to identify or cannot be read clearly, as well as terms that conflict with applicable law. The application of standard clauses that violate UUPK provisions can endanger the position of consumers and cause injustice in trade relations. Legal protection for consumers who feel disadvantaged is contained in Article 19 UUPK..","author":[{"dropping-particle":"","family":"Arum","given":"Devy Widya","non-dropping-particle":"","parse-names":false,"suffix":""},{"dropping-particle":"","family":"Yusuf","given":"Hudi","non-dropping-particle":"","parse-names":false,"suffix":""}],"container-title":"JICN: Jurnal Intelek dan Cendikiawan Nusantara","id":"ITEM-1","issued":{"date-parts":[["2024"]]},"page":"1405-1413","title":"Analisis Perlindungan Konsumen Terhadap Dicantumkannya Klausula Baku Dalam Perjanjian Analysis of Consumer Protection Regarding the Inclusion of Standard Clauses in Agreements","type":"article-journal"},"uris":["http://www.mendeley.com/documents/?uuid=4bb0d703-726b-4ef7-8059-cd0ab6072eb2"]}],"mendeley":{"formattedCitation":"(Arum &amp; Yusuf, 2024)","plainTextFormattedCitation":"(Arum &amp; Yusuf, 2024)","previouslyFormattedCitation":"(Arum &amp; Yusuf, 2024)"},"properties":{"noteIndex":0},"schema":"https://github.com/citation-style-language/schema/raw/master/csl-citation.json"}</w:instrText>
      </w:r>
      <w:r w:rsidR="004B3A82" w:rsidRPr="00343327">
        <w:rPr>
          <w:rFonts w:ascii="Palatino Linotype" w:eastAsia="Palatino Linotype" w:hAnsi="Palatino Linotype" w:cs="Palatino Linotype"/>
          <w:sz w:val="20"/>
        </w:rPr>
        <w:fldChar w:fldCharType="separate"/>
      </w:r>
      <w:r w:rsidR="004B3A82" w:rsidRPr="00343327">
        <w:rPr>
          <w:rFonts w:ascii="Palatino Linotype" w:eastAsia="Palatino Linotype" w:hAnsi="Palatino Linotype" w:cs="Palatino Linotype"/>
          <w:noProof/>
          <w:sz w:val="20"/>
        </w:rPr>
        <w:t>(Arum &amp; Yusuf, 2024)</w:t>
      </w:r>
      <w:r w:rsidR="004B3A82" w:rsidRPr="00343327">
        <w:rPr>
          <w:rFonts w:ascii="Palatino Linotype" w:eastAsia="Palatino Linotype" w:hAnsi="Palatino Linotype" w:cs="Palatino Linotype"/>
          <w:sz w:val="20"/>
        </w:rPr>
        <w:fldChar w:fldCharType="end"/>
      </w:r>
    </w:p>
    <w:p w14:paraId="2D720AF5" w14:textId="77777777" w:rsidR="00D1124A" w:rsidRDefault="000A5359" w:rsidP="00B12B8A">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 xml:space="preserve">The Supreme Court Justice also examined evidentiary aspects and the allocation of the burden of proof in this case. Given the frequency of civil disputes concerning vehicle loss, judges often compare the evidence submitted by the parties by assessing elements of negligence, applicable operational standards, the degree of supervision exercised, and the extent to which foreseeable risks could have been mitigated through preventive measures </w:t>
      </w:r>
      <w:r w:rsidR="006D6015" w:rsidRPr="00343327">
        <w:rPr>
          <w:rFonts w:ascii="Palatino Linotype" w:eastAsia="Palatino Linotype" w:hAnsi="Palatino Linotype" w:cs="Palatino Linotype"/>
          <w:sz w:val="20"/>
        </w:rPr>
        <w:fldChar w:fldCharType="begin" w:fldLock="1"/>
      </w:r>
      <w:r w:rsidR="006D6015" w:rsidRPr="00343327">
        <w:rPr>
          <w:rFonts w:ascii="Palatino Linotype" w:eastAsia="Palatino Linotype" w:hAnsi="Palatino Linotype" w:cs="Palatino Linotype"/>
          <w:sz w:val="20"/>
        </w:rPr>
        <w:instrText>ADDIN CSL_CITATION {"citationItems":[{"id":"ITEM-1","itemData":{"author":[{"dropping-particle":"","family":"Fictorius Telaumbannua, Parlindungan Purba, Rolando Marpaung","given":"Malthus Hutagalung","non-dropping-particle":"","parse-names":false,"suffix":""}],"container-title":"Jurnal Mutiara Hukum","id":"ITEM-1","issued":{"date-parts":[["2022"]]},"page":"40-47","title":"TANGGUNG JAWAB HUKUM PELAKU USAHA ATAS KEHILANGAN BARANG PADA SAAT DIPARKIRAN PADA PENGGUNA JASA PARKIR (Studi Kasus Rumah Sakit Umum Imelda Medan)","type":"article-journal","volume":"5"},"uris":["http://www.mendeley.com/documents/?uuid=4d68566c-5cd2-4ce9-af09-467017497dcc"]}],"mendeley":{"formattedCitation":"(Fictorius Telaumbannua, Parlindungan Purba, Rolando Marpaung, 2022)","plainTextFormattedCitation":"(Fictorius Telaumbannua, Parlindungan Purba, Rolando Marpaung, 2022)","previouslyFormattedCitation":"(Fictorius Telaumbannua, Parlindungan Purba, Rolando Marpaung, 2022)"},"properties":{"noteIndex":0},"schema":"https://github.com/citation-style-language/schema/raw/master/csl-citation.json"}</w:instrText>
      </w:r>
      <w:r w:rsidR="006D6015" w:rsidRPr="00343327">
        <w:rPr>
          <w:rFonts w:ascii="Palatino Linotype" w:eastAsia="Palatino Linotype" w:hAnsi="Palatino Linotype" w:cs="Palatino Linotype"/>
          <w:sz w:val="20"/>
        </w:rPr>
        <w:fldChar w:fldCharType="separate"/>
      </w:r>
      <w:r w:rsidR="006D6015" w:rsidRPr="00343327">
        <w:rPr>
          <w:rFonts w:ascii="Palatino Linotype" w:eastAsia="Palatino Linotype" w:hAnsi="Palatino Linotype" w:cs="Palatino Linotype"/>
          <w:noProof/>
          <w:sz w:val="20"/>
        </w:rPr>
        <w:t>(Fictorius Telaumbannua, Parlindungan Purba, Rolando Marpaung, 2022)</w:t>
      </w:r>
      <w:r w:rsidR="006D6015" w:rsidRPr="00343327">
        <w:rPr>
          <w:rFonts w:ascii="Palatino Linotype" w:eastAsia="Palatino Linotype" w:hAnsi="Palatino Linotype" w:cs="Palatino Linotype"/>
          <w:sz w:val="20"/>
        </w:rPr>
        <w:fldChar w:fldCharType="end"/>
      </w:r>
      <w:r w:rsidR="006D6015" w:rsidRPr="00343327">
        <w:rPr>
          <w:rFonts w:ascii="Palatino Linotype" w:eastAsia="Palatino Linotype" w:hAnsi="Palatino Linotype" w:cs="Palatino Linotype"/>
          <w:sz w:val="20"/>
        </w:rPr>
        <w:t>.</w:t>
      </w:r>
    </w:p>
    <w:p w14:paraId="65D618EC" w14:textId="658EAC3A" w:rsidR="00B12B8A" w:rsidRDefault="000A5359" w:rsidP="00B12B8A">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In this case, the Court's reasoning demonstrates that parking operators must be able to show and substantiate that they have complied with established operational standards and fulfilled their responsibilities appropriately, such as implementing proper parking management, maintaining security mechanisms, keeping handover records associated with the deposit agreement, providing adequate safety facilities, and proving that the loss did not result from their negligence but from the acts of another party or even the vehicle owner</w:t>
      </w:r>
      <w:r w:rsidR="00B12B8A">
        <w:rPr>
          <w:rFonts w:ascii="Palatino Linotype" w:hAnsi="Palatino Linotype"/>
          <w:sz w:val="20"/>
          <w:lang w:val="en-ID"/>
        </w:rPr>
        <w:t>.</w:t>
      </w:r>
      <w:r w:rsidRPr="000A5359">
        <w:rPr>
          <w:rFonts w:ascii="Palatino Linotype" w:hAnsi="Palatino Linotype"/>
          <w:sz w:val="20"/>
          <w:lang w:val="en-ID"/>
        </w:rPr>
        <w:t xml:space="preserve"> </w:t>
      </w:r>
      <w:r w:rsidR="00C45469" w:rsidRPr="00343327">
        <w:rPr>
          <w:rFonts w:ascii="Palatino Linotype" w:eastAsia="Palatino Linotype" w:hAnsi="Palatino Linotype" w:cs="Palatino Linotype"/>
          <w:sz w:val="20"/>
        </w:rPr>
        <w:fldChar w:fldCharType="begin" w:fldLock="1"/>
      </w:r>
      <w:r w:rsidR="00C45469" w:rsidRPr="00343327">
        <w:rPr>
          <w:rFonts w:ascii="Palatino Linotype" w:eastAsia="Palatino Linotype" w:hAnsi="Palatino Linotype" w:cs="Palatino Linotype"/>
          <w:sz w:val="20"/>
        </w:rPr>
        <w:instrText>ADDIN CSL_CITATION {"citationItems":[{"id":"ITEM-1","itemData":{"abstract":"… Berdasarkan contoh kasus diatas hukum perlindungan konsumen tidak terealisasi dengan baik, olehnya perlu merevisi kembali undang-undang perlindungan konsumen dalam hal …","author":[{"dropping-particle":"","family":"Manumpil","given":"Jein","non-dropping-particle":"","parse-names":false,"suffix":""}],"container-title":"Lex Privatum","id":"ITEM-1","issue":"3","issued":{"date-parts":[["2016"]]},"page":"34-41","title":"KLAUSULA EKSONERASI DALAM HUKUM PERLINDUNGAN KONSUMEN DI INDONESIA","type":"article-journal","volume":"4"},"uris":["http://www.mendeley.com/documents/?uuid=b0a2c655-7138-4e0a-ad7a-cb8e310babb2"]}],"mendeley":{"formattedCitation":"(Manumpil, 2016)","plainTextFormattedCitation":"(Manumpil, 2016)","previouslyFormattedCitation":"(Manumpil, 2016)"},"properties":{"noteIndex":0},"schema":"https://github.com/citation-style-language/schema/raw/master/csl-citation.json"}</w:instrText>
      </w:r>
      <w:r w:rsidR="00C45469" w:rsidRPr="00343327">
        <w:rPr>
          <w:rFonts w:ascii="Palatino Linotype" w:eastAsia="Palatino Linotype" w:hAnsi="Palatino Linotype" w:cs="Palatino Linotype"/>
          <w:sz w:val="20"/>
        </w:rPr>
        <w:fldChar w:fldCharType="separate"/>
      </w:r>
      <w:r w:rsidR="00C45469" w:rsidRPr="00343327">
        <w:rPr>
          <w:rFonts w:ascii="Palatino Linotype" w:eastAsia="Palatino Linotype" w:hAnsi="Palatino Linotype" w:cs="Palatino Linotype"/>
          <w:noProof/>
          <w:sz w:val="20"/>
        </w:rPr>
        <w:t>(Manumpil, 2016)</w:t>
      </w:r>
      <w:r w:rsidR="00C45469" w:rsidRPr="00343327">
        <w:rPr>
          <w:rFonts w:ascii="Palatino Linotype" w:eastAsia="Palatino Linotype" w:hAnsi="Palatino Linotype" w:cs="Palatino Linotype"/>
          <w:sz w:val="20"/>
        </w:rPr>
        <w:fldChar w:fldCharType="end"/>
      </w:r>
    </w:p>
    <w:p w14:paraId="282D6835" w14:textId="0B1B2356" w:rsidR="00B12B8A" w:rsidRDefault="000A5359" w:rsidP="00B12B8A">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 xml:space="preserve">If the parking operator is unable to prove that they have fulfilled their duty to secure the parking area, then the existence of a standard clause shifting liability to consumers cannot shield them from civil consequences, including compensation </w:t>
      </w:r>
      <w:r w:rsidR="0007535C" w:rsidRPr="00343327">
        <w:rPr>
          <w:rFonts w:ascii="Palatino Linotype" w:eastAsia="Palatino Linotype" w:hAnsi="Palatino Linotype" w:cs="Palatino Linotype"/>
          <w:sz w:val="20"/>
        </w:rPr>
        <w:fldChar w:fldCharType="begin" w:fldLock="1"/>
      </w:r>
      <w:r w:rsidR="0007535C" w:rsidRPr="00343327">
        <w:rPr>
          <w:rFonts w:ascii="Palatino Linotype" w:eastAsia="Palatino Linotype" w:hAnsi="Palatino Linotype" w:cs="Palatino Linotype"/>
          <w:sz w:val="20"/>
        </w:rPr>
        <w:instrText>ADDIN CSL_CITATION {"citationItems":[{"id":"ITEM-1","itemData":{"DOI":"10.56370/jhlg.v4i4.371","abstract":"Hubungan hukum kontraktual antara pelaku usaha dan konsumen kerap dituangkan dalam suatu bentuk perjanjian. Perjanjian Baku merupakan suatu perjanjian yang pada dasarnya hampir seluruh klausul-klausul di dalamnya telah dibakukan oleh salah satu pihak sehingga pihak lainnya tidak memiliki peluang untuk menegosiasikan, menyarankan atau meminta perubahan terhadap klausul dalam perjanjian tersebut. Dengan demikian konsumen kerap memiliki kedudukan dan daya tawar yang lebih lemah dibandingkan pelaku usaha sehingga menjadikan keadaan antara para pihak dalam perjanjian menjadi tidak seimbang. Oleh karenanya Undang-Undang Perlindungan Konsumen melimitasi hal-hal yang dapat diatur dalam sebuah perjanjian baku guna melindungi kedudukan konsumen.","author":[{"dropping-particle":"","family":"Harahap","given":"Rahil Sasia Putri","non-dropping-particle":"","parse-names":false,"suffix":""},{"dropping-particle":"","family":"Chrisanta","given":"Fiona","non-dropping-particle":"","parse-names":false,"suffix":""}],"container-title":"Jurnal Hukum Lex Generalis","id":"ITEM-1","issue":"4","issued":{"date-parts":[["2023"]]},"page":"323-338","title":"Pembatasan Klausul pada Perjanjian Baku dalam Upaya Perlindungan Konsumen Melalui Undang-Undang Perlindungan Konsumen","type":"article-journal","volume":"4"},"uris":["http://www.mendeley.com/documents/?uuid=f85ff7bf-2501-4c2e-b8df-4bb95ce6beda"]}],"mendeley":{"formattedCitation":"(Harahap &amp; Chrisanta, 2023)","plainTextFormattedCitation":"(Harahap &amp; Chrisanta, 2023)"},"properties":{"noteIndex":0},"schema":"https://github.com/citation-style-language/schema/raw/master/csl-citation.json"}</w:instrText>
      </w:r>
      <w:r w:rsidR="0007535C" w:rsidRPr="00343327">
        <w:rPr>
          <w:rFonts w:ascii="Palatino Linotype" w:eastAsia="Palatino Linotype" w:hAnsi="Palatino Linotype" w:cs="Palatino Linotype"/>
          <w:sz w:val="20"/>
        </w:rPr>
        <w:fldChar w:fldCharType="separate"/>
      </w:r>
      <w:r w:rsidR="0007535C" w:rsidRPr="00343327">
        <w:rPr>
          <w:rFonts w:ascii="Palatino Linotype" w:eastAsia="Palatino Linotype" w:hAnsi="Palatino Linotype" w:cs="Palatino Linotype"/>
          <w:noProof/>
          <w:sz w:val="20"/>
        </w:rPr>
        <w:t>(Harahap &amp; Chrisanta, 2023)</w:t>
      </w:r>
      <w:r w:rsidR="0007535C" w:rsidRPr="00343327">
        <w:rPr>
          <w:rFonts w:ascii="Palatino Linotype" w:eastAsia="Palatino Linotype" w:hAnsi="Palatino Linotype" w:cs="Palatino Linotype"/>
          <w:sz w:val="20"/>
        </w:rPr>
        <w:fldChar w:fldCharType="end"/>
      </w:r>
      <w:r w:rsidR="0007535C" w:rsidRPr="00343327">
        <w:rPr>
          <w:rFonts w:ascii="Palatino Linotype" w:eastAsia="Palatino Linotype" w:hAnsi="Palatino Linotype" w:cs="Palatino Linotype"/>
          <w:sz w:val="20"/>
        </w:rPr>
        <w:t>.</w:t>
      </w:r>
      <w:r w:rsidR="00D1124A">
        <w:rPr>
          <w:rFonts w:ascii="Palatino Linotype" w:eastAsia="Palatino Linotype" w:hAnsi="Palatino Linotype" w:cs="Palatino Linotype"/>
          <w:sz w:val="20"/>
        </w:rPr>
        <w:t xml:space="preserve"> </w:t>
      </w:r>
      <w:r w:rsidRPr="000A5359">
        <w:rPr>
          <w:rFonts w:ascii="Palatino Linotype" w:hAnsi="Palatino Linotype"/>
          <w:sz w:val="20"/>
          <w:lang w:val="en-ID"/>
        </w:rPr>
        <w:t>In this case, the Supreme Court's decision highlights the significance of public expectations regarding parking services, which encompass broader societal interests. While freedom of contract remains a cornerstone of private law, consumer protection becomes a normative limit when such clauses place consumers at an unfair disadvantage</w:t>
      </w:r>
      <w:r w:rsidR="00B12B8A">
        <w:rPr>
          <w:rFonts w:ascii="Palatino Linotype" w:hAnsi="Palatino Linotype"/>
          <w:sz w:val="20"/>
          <w:lang w:val="en-ID"/>
        </w:rPr>
        <w:t>.</w:t>
      </w:r>
      <w:r w:rsidRPr="000A5359">
        <w:rPr>
          <w:rFonts w:ascii="Palatino Linotype" w:hAnsi="Palatino Linotype"/>
          <w:sz w:val="20"/>
          <w:lang w:val="en-ID"/>
        </w:rPr>
        <w:t xml:space="preserve"> </w:t>
      </w:r>
      <w:r w:rsidR="00D8402D" w:rsidRPr="00343327">
        <w:rPr>
          <w:rFonts w:ascii="Palatino Linotype" w:eastAsia="Palatino Linotype" w:hAnsi="Palatino Linotype" w:cs="Palatino Linotype"/>
          <w:sz w:val="20"/>
        </w:rPr>
        <w:fldChar w:fldCharType="begin" w:fldLock="1"/>
      </w:r>
      <w:r w:rsidR="00D8402D" w:rsidRPr="00343327">
        <w:rPr>
          <w:rFonts w:ascii="Palatino Linotype" w:eastAsia="Palatino Linotype" w:hAnsi="Palatino Linotype" w:cs="Palatino Linotype"/>
          <w:sz w:val="20"/>
        </w:rPr>
        <w:instrText>ADDIN CSL_CITATION {"citationItems":[{"id":"ITEM-1","itemData":{"DOI":"10.37893/jbh.v11i1.683","ISSN":"1410-0088","abstract":"Tujuan penelitian ini untuk melihat dan mengkaji sejauh mana prinsip asas kebebasan berkontrak mempunyai fungsi menunjang atau mendukung konsumen dalam suatu perjanjian baku yang telah ada. Metode penelitian yang digunakan ialah metode penelitian yang bersifat normatif. Perjanjian baku pada era modern ini berkembang semakin pesat dikarenakan adanya kebutuhan masyarakat dalam bidang ekonomi dalam bidang jasa, sewa menyewa, asuransi dan lain sebagainya. Akan tetapi bila dilihat dari kedua pihak perjanjian baku sangat merugikan konsumen karena hal yang termuat dalam perjanjian baku sangat condong atau berpihak dan lebih menguntungkan kepada perusahaan. Asas kebebasan berkontrak dalam suatu perjanjian sebenarnya sudah ada sebagaimana diatur dalam eksistensi Pasal 1320 KUH Perdata dan Pasal 18 Undang-Undang Nomor 8 Tahun 1999 tentang Perlindungan Konsumen. Adapun bila diteliti secara sekilas sebenarnya perjanjian baku memang mempunyai fungsi yang efisien dan efektif ditunjang dengan tingkat perkembangan kebutuhan masyarakat yang tinggi, sehingga bisa mengakomodir segala keperluan dengan cepat, akan tetapi hal ini juga memberikan dampak buruk bagi konsumen karena asas-asas kebebasan berkontrak seperti ada pembatasan-pembatasan yang secara langsung dibuat oleh pihak perusahaan atau kreditur. Peran pemerintah dalam mendukung eksistensi terhadap prinsip asas kebebasan berkontrak pada saat ini sangat diperlukan sehingga keseimbangan dalam perjanjian antara kedua belah pihak mempunyai nilai yang berbasis pada keadilan bagi kepentingan bersama bisa tercapai.","author":[{"dropping-particle":"","family":"Atmoko","given":"Dwi","non-dropping-particle":"","parse-names":false,"suffix":""}],"container-title":"Binamulia Hukum","id":"ITEM-1","issue":"1","issued":{"date-parts":[["2022"]]},"page":"81-92","title":"Penerapan Asas Kebebasan Berkontrak Dalam Suatu Perjanjian Baku","type":"article-journal","volume":"11"},"uris":["http://www.mendeley.com/documents/?uuid=f680199a-cd0f-48c9-8157-2e0eb0b43ff3"]}],"mendeley":{"formattedCitation":"(Atmoko, 2022)","plainTextFormattedCitation":"(Atmoko, 2022)","previouslyFormattedCitation":"(Atmoko, 2022)"},"properties":{"noteIndex":0},"schema":"https://github.com/citation-style-language/schema/raw/master/csl-citation.json"}</w:instrText>
      </w:r>
      <w:r w:rsidR="00D8402D" w:rsidRPr="00343327">
        <w:rPr>
          <w:rFonts w:ascii="Palatino Linotype" w:eastAsia="Palatino Linotype" w:hAnsi="Palatino Linotype" w:cs="Palatino Linotype"/>
          <w:sz w:val="20"/>
        </w:rPr>
        <w:fldChar w:fldCharType="separate"/>
      </w:r>
      <w:r w:rsidR="00D8402D" w:rsidRPr="00343327">
        <w:rPr>
          <w:rFonts w:ascii="Palatino Linotype" w:eastAsia="Palatino Linotype" w:hAnsi="Palatino Linotype" w:cs="Palatino Linotype"/>
          <w:noProof/>
          <w:sz w:val="20"/>
        </w:rPr>
        <w:t>(Atmoko, 2022)</w:t>
      </w:r>
      <w:r w:rsidR="00D8402D" w:rsidRPr="00343327">
        <w:rPr>
          <w:rFonts w:ascii="Palatino Linotype" w:eastAsia="Palatino Linotype" w:hAnsi="Palatino Linotype" w:cs="Palatino Linotype"/>
          <w:sz w:val="20"/>
        </w:rPr>
        <w:fldChar w:fldCharType="end"/>
      </w:r>
    </w:p>
    <w:p w14:paraId="3EC3182D" w14:textId="77777777" w:rsidR="005F2669" w:rsidRDefault="000A5359" w:rsidP="00B12B8A">
      <w:pPr>
        <w:widowControl/>
        <w:pBdr>
          <w:top w:val="nil"/>
          <w:left w:val="nil"/>
          <w:bottom w:val="nil"/>
          <w:right w:val="nil"/>
          <w:between w:val="nil"/>
        </w:pBd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In deciding this case, the Supreme Court Justice interpreted the contract and its clauses in light of higher regulatory norms, specifically the Consumer Protection Act, whose primary objective is to safeguard consumers </w:t>
      </w:r>
      <w:r w:rsidR="00EE2F02" w:rsidRPr="00343327">
        <w:rPr>
          <w:rFonts w:ascii="Palatino Linotype" w:eastAsia="Palatino Linotype" w:hAnsi="Palatino Linotype" w:cs="Palatino Linotype"/>
          <w:sz w:val="20"/>
        </w:rPr>
        <w:fldChar w:fldCharType="begin" w:fldLock="1"/>
      </w:r>
      <w:r w:rsidR="00EE2F02" w:rsidRPr="00343327">
        <w:rPr>
          <w:rFonts w:ascii="Palatino Linotype" w:eastAsia="Palatino Linotype" w:hAnsi="Palatino Linotype" w:cs="Palatino Linotype"/>
          <w:sz w:val="20"/>
        </w:rPr>
        <w:instrText>ADDIN CSL_CITATION {"citationItems":[{"id":"ITEM-1","itemData":{"abstract":"… parkir adalah mengenai masalah perlindungan bagi … sengketa antara pengelola parkir dan konsumen parkir sehingga dibuatlah … dapat terlihat bahwa perlindungan konsumen (pemilik …","author":[{"dropping-particle":"","family":"H.Fiona","given":"Fiona Yosefina","non-dropping-particle":"","parse-names":false,"suffix":""},{"dropping-particle":"","family":"Suradi","given":"","non-dropping-particle":"","parse-names":false,"suffix":""},{"dropping-particle":"","family":"Herni","given":"Widanarti","non-dropping-particle":"","parse-names":false,"suffix":""}],"container-title":"Diponegoro Law Journal","id":"ITEM-1","issue":"2","issued":{"date-parts":[["2017"]]},"page":"9","title":"Tanggung Jawab PT.Securindo Packatama Indonesia (Secure Parking) terhadap Kehilangan Kendaraan Bermotor di DKI Jakarta (Studi Kasus : Putusan MA No.2078 K/Pdt/2009","type":"article-journal","volume":"6"},"uris":["http://www.mendeley.com/documents/?uuid=b86631a2-d1c1-4adf-b2e7-26b071f48f79"]}],"mendeley":{"formattedCitation":"(H.Fiona et al., 2017)","plainTextFormattedCitation":"(H.Fiona et al., 2017)","previouslyFormattedCitation":"(H.Fiona et al., 2017)"},"properties":{"noteIndex":0},"schema":"https://github.com/citation-style-language/schema/raw/master/csl-citation.json"}</w:instrText>
      </w:r>
      <w:r w:rsidR="00EE2F02" w:rsidRPr="00343327">
        <w:rPr>
          <w:rFonts w:ascii="Palatino Linotype" w:eastAsia="Palatino Linotype" w:hAnsi="Palatino Linotype" w:cs="Palatino Linotype"/>
          <w:sz w:val="20"/>
        </w:rPr>
        <w:fldChar w:fldCharType="separate"/>
      </w:r>
      <w:r w:rsidR="00EE2F02" w:rsidRPr="00343327">
        <w:rPr>
          <w:rFonts w:ascii="Palatino Linotype" w:eastAsia="Palatino Linotype" w:hAnsi="Palatino Linotype" w:cs="Palatino Linotype"/>
          <w:noProof/>
          <w:sz w:val="20"/>
        </w:rPr>
        <w:t>(H.Fiona et al., 2017)</w:t>
      </w:r>
      <w:r w:rsidR="00EE2F02" w:rsidRPr="00343327">
        <w:rPr>
          <w:rFonts w:ascii="Palatino Linotype" w:eastAsia="Palatino Linotype" w:hAnsi="Palatino Linotype" w:cs="Palatino Linotype"/>
          <w:sz w:val="20"/>
        </w:rPr>
        <w:fldChar w:fldCharType="end"/>
      </w:r>
      <w:r w:rsidR="00EE2F02" w:rsidRPr="00343327">
        <w:rPr>
          <w:rFonts w:ascii="Palatino Linotype" w:eastAsia="Palatino Linotype" w:hAnsi="Palatino Linotype" w:cs="Palatino Linotype"/>
          <w:sz w:val="20"/>
        </w:rPr>
        <w:t>.</w:t>
      </w:r>
      <w:r w:rsidR="00B12B8A">
        <w:rPr>
          <w:rFonts w:ascii="Palatino Linotype" w:eastAsia="Palatino Linotype" w:hAnsi="Palatino Linotype" w:cs="Palatino Linotype"/>
          <w:sz w:val="20"/>
        </w:rPr>
        <w:t xml:space="preserve"> </w:t>
      </w:r>
      <w:r w:rsidRPr="000A5359">
        <w:rPr>
          <w:rFonts w:ascii="Palatino Linotype" w:hAnsi="Palatino Linotype"/>
          <w:sz w:val="20"/>
          <w:lang w:val="en-ID"/>
        </w:rPr>
        <w:t xml:space="preserve">The Court reasoned that reasonable limits on freedom of </w:t>
      </w:r>
      <w:r w:rsidRPr="000A5359">
        <w:rPr>
          <w:rFonts w:ascii="Palatino Linotype" w:hAnsi="Palatino Linotype"/>
          <w:sz w:val="20"/>
          <w:lang w:val="en-ID"/>
        </w:rPr>
        <w:lastRenderedPageBreak/>
        <w:t>contract are necessary to ensure that business actors providing services involving another person's property cannot evade their core responsibilities.</w:t>
      </w:r>
    </w:p>
    <w:p w14:paraId="3D10840B" w14:textId="77777777" w:rsidR="005F2669" w:rsidRDefault="000A5359" w:rsidP="00B12B8A">
      <w:pPr>
        <w:widowControl/>
        <w:pBdr>
          <w:top w:val="nil"/>
          <w:left w:val="nil"/>
          <w:bottom w:val="nil"/>
          <w:right w:val="nil"/>
          <w:between w:val="nil"/>
        </w:pBdr>
        <w:spacing w:line="360" w:lineRule="auto"/>
        <w:ind w:firstLine="426"/>
        <w:jc w:val="both"/>
        <w:rPr>
          <w:rFonts w:ascii="Palatino Linotype" w:hAnsi="Palatino Linotype"/>
          <w:sz w:val="20"/>
          <w:lang w:val="en-ID"/>
        </w:rPr>
      </w:pPr>
      <w:r w:rsidRPr="000A5359">
        <w:rPr>
          <w:rFonts w:ascii="Palatino Linotype" w:hAnsi="Palatino Linotype"/>
          <w:sz w:val="20"/>
          <w:lang w:val="en-ID"/>
        </w:rPr>
        <w:t>In Supreme Court Decision No. 2078K/</w:t>
      </w:r>
      <w:proofErr w:type="spellStart"/>
      <w:r w:rsidRPr="000A5359">
        <w:rPr>
          <w:rFonts w:ascii="Palatino Linotype" w:hAnsi="Palatino Linotype"/>
          <w:sz w:val="20"/>
          <w:lang w:val="en-ID"/>
        </w:rPr>
        <w:t>Pdt</w:t>
      </w:r>
      <w:proofErr w:type="spellEnd"/>
      <w:r w:rsidRPr="000A5359">
        <w:rPr>
          <w:rFonts w:ascii="Palatino Linotype" w:hAnsi="Palatino Linotype"/>
          <w:sz w:val="20"/>
          <w:lang w:val="en-ID"/>
        </w:rPr>
        <w:t xml:space="preserve">/2009, the Justices held that the judex </w:t>
      </w:r>
      <w:proofErr w:type="spellStart"/>
      <w:r w:rsidRPr="000A5359">
        <w:rPr>
          <w:rFonts w:ascii="Palatino Linotype" w:hAnsi="Palatino Linotype"/>
          <w:sz w:val="20"/>
          <w:lang w:val="en-ID"/>
        </w:rPr>
        <w:t>facti</w:t>
      </w:r>
      <w:proofErr w:type="spellEnd"/>
      <w:r w:rsidRPr="000A5359">
        <w:rPr>
          <w:rFonts w:ascii="Palatino Linotype" w:hAnsi="Palatino Linotype"/>
          <w:sz w:val="20"/>
          <w:lang w:val="en-ID"/>
        </w:rPr>
        <w:t xml:space="preserve"> at the High Court level had not erred in applying the law; therefore, the arguments raised in the petitions for cassation by both Petitioners I and II were deemed unfounded. Consequently, the Supreme Court found no basis to annul the judex </w:t>
      </w:r>
      <w:proofErr w:type="spellStart"/>
      <w:r w:rsidRPr="000A5359">
        <w:rPr>
          <w:rFonts w:ascii="Palatino Linotype" w:hAnsi="Palatino Linotype"/>
          <w:sz w:val="20"/>
          <w:lang w:val="en-ID"/>
        </w:rPr>
        <w:t>facti</w:t>
      </w:r>
      <w:proofErr w:type="spellEnd"/>
      <w:r w:rsidRPr="000A5359">
        <w:rPr>
          <w:rFonts w:ascii="Palatino Linotype" w:hAnsi="Palatino Linotype"/>
          <w:sz w:val="20"/>
          <w:lang w:val="en-ID"/>
        </w:rPr>
        <w:t xml:space="preserve"> decision. Despite this, the parking operator objected to the High Court's legal reasoning, arguing that the court's considerations were inadequate and disproportionate, as the High Court merely affirmed and adopted in full the District Court's legal analysis without providing an independent assessment.</w:t>
      </w:r>
    </w:p>
    <w:p w14:paraId="0A06A46C" w14:textId="77777777" w:rsidR="005F2669" w:rsidRDefault="000A5359" w:rsidP="005F2669">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 xml:space="preserve">However, the Supreme Court held that this objection was unfounded, as the High Court is, in principle, authorized to adopt the lower court's legal reasoning to the extent that it is considered accurate and appropriate. This interpretation is reinforced by Jurisprudence No. 786K/SIP/1972, which affirms that "the High Court's failure to consider the memorandum of appeal does not invalidate its decision, and the High Court remains authorized to adopt the legal reasoning of the previous judex </w:t>
      </w:r>
      <w:proofErr w:type="spellStart"/>
      <w:r w:rsidRPr="000A5359">
        <w:rPr>
          <w:rFonts w:ascii="Palatino Linotype" w:hAnsi="Palatino Linotype"/>
          <w:sz w:val="20"/>
          <w:lang w:val="en-ID"/>
        </w:rPr>
        <w:t>facti</w:t>
      </w:r>
      <w:proofErr w:type="spellEnd"/>
      <w:r w:rsidRPr="000A5359">
        <w:rPr>
          <w:rFonts w:ascii="Palatino Linotype" w:hAnsi="Palatino Linotype"/>
          <w:sz w:val="20"/>
          <w:lang w:val="en-ID"/>
        </w:rPr>
        <w:t>."</w:t>
      </w:r>
    </w:p>
    <w:p w14:paraId="6216CD4B" w14:textId="77777777" w:rsidR="005F2669" w:rsidRDefault="000A5359" w:rsidP="005F2669">
      <w:pPr>
        <w:widowControl/>
        <w:pBdr>
          <w:top w:val="nil"/>
          <w:left w:val="nil"/>
          <w:bottom w:val="nil"/>
          <w:right w:val="nil"/>
          <w:between w:val="nil"/>
        </w:pBd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If a parking operator, whether implicitly or explicitly, promises to provide vehicle-guarding services but fails to </w:t>
      </w:r>
      <w:proofErr w:type="spellStart"/>
      <w:r w:rsidRPr="000A5359">
        <w:rPr>
          <w:rFonts w:ascii="Palatino Linotype" w:hAnsi="Palatino Linotype"/>
          <w:sz w:val="20"/>
          <w:lang w:val="en-ID"/>
        </w:rPr>
        <w:t>fulfill</w:t>
      </w:r>
      <w:proofErr w:type="spellEnd"/>
      <w:r w:rsidRPr="000A5359">
        <w:rPr>
          <w:rFonts w:ascii="Palatino Linotype" w:hAnsi="Palatino Linotype"/>
          <w:sz w:val="20"/>
          <w:lang w:val="en-ID"/>
        </w:rPr>
        <w:t xml:space="preserve"> this obligation in practice, resulting in the loss of the consumer's vehicle, such circumstances constitute negligence and a failure to assume responsibility for the entrusted property properly </w:t>
      </w:r>
      <w:r w:rsidR="00AF0761" w:rsidRPr="00343327">
        <w:rPr>
          <w:rFonts w:ascii="Palatino Linotype" w:eastAsia="Palatino Linotype" w:hAnsi="Palatino Linotype" w:cs="Palatino Linotype"/>
          <w:sz w:val="20"/>
        </w:rPr>
        <w:fldChar w:fldCharType="begin" w:fldLock="1"/>
      </w:r>
      <w:r w:rsidR="00AF0761" w:rsidRPr="00343327">
        <w:rPr>
          <w:rFonts w:ascii="Palatino Linotype" w:eastAsia="Palatino Linotype" w:hAnsi="Palatino Linotype" w:cs="Palatino Linotype"/>
          <w:sz w:val="20"/>
        </w:rPr>
        <w:instrText>ADDIN CSL_CITATION {"citationItems":[{"id":"ITEM-1","itemData":{"abstract":"Penelitian ini bertujuan: Untuk mengetahui hak dan kewajiban para pihak dalam pelayanan parkir kendaraan bermotor berbayar. Untuk mengetahui tanggung jawab ganti rugi pengelola parkir kendaraan berbayar kepada konsumen. Metode penelitian yang penulis gunakan dalam penelitian ini adalah penelitian hukum yuridis empiris yang akan menjadi landasan dari penulisan ini, Penelitian ini akandifokuskan dibebarapa tempat. Hasil dari penelitian ini adalah untuk perlindungan hukum bagi konsumen di Kota Palu, pengelola parkir memiliki hak untuk menerima pembayaran atas jasa parkir yang telah disediakan, kewajiban utama adalah memberikan rasa amandan perlindungan terhadap kendaraan yang diparkir, hak pengguna adalah memperoleh rasa aman dan jaminan atas kendaraan yang diparkir, kewajiban utama pengguna jasa adalah membayar tarif parkir sesuai dengan ketentuan yang ditetapkan pengelola. Tanggung jawab ganti rugi dalam praktiknya, apabila terjadi kehilangan, Dishub tidak memberikan ganti rugi dan menyarankan konsumen untuk melapor ke kepolisian. Ketika terjadi kehilangan kendaraan, rumah sakit mengarahkan konsumen untuk mengajukan klaim kepada pengelola parkir dan pengelola parkir menunjuk pihak ketiga yang bertanggung jawab. Pengelola parkir mall menyatahkan bertanggung jawab atas kehilangan kendaraan dengan mekanisme pergantian penuh sesuai dengan nilai kendaraan. Namun, mekanisme tersebut mensyaratkan investigasi secara mendalam seperti, verifikasi CCTV, dan bukti-bukti kepemilikan, proses klaim seringkali berlarut-larut sehingga merugikan konsumen.","author":[{"dropping-particle":"","family":"Rifal","given":"Muhammad","non-dropping-particle":"","parse-names":false,"suffix":""},{"dropping-particle":"","family":"Baco","given":"Syamsuddin","non-dropping-particle":"","parse-names":false,"suffix":""},{"dropping-particle":"","family":"R","given":"Muhammad Ayyub Mubarak","non-dropping-particle":"","parse-names":false,"suffix":""},{"dropping-particle":"","family":"Hukum","given":"Fakultas","non-dropping-particle":"","parse-names":false,"suffix":""},{"dropping-particle":"","family":"Tadulako","given":"Universitas","non-dropping-particle":"","parse-names":false,"suffix":""}],"id":"ITEM-1","issue":"2","issued":{"date-parts":[["2025"]]},"page":"13567-13573","title":"Analisis Tanggung Jawab Hukum Perdata Pengelola Parkir Berbayar Terhadap Kehilangan Kendaraan","type":"article-journal","volume":"4"},"uris":["http://www.mendeley.com/documents/?uuid=2cca6b93-aadc-4d8b-a37e-e6909ff35655"]}],"mendeley":{"formattedCitation":"(Rifal et al., 2025)","plainTextFormattedCitation":"(Rifal et al., 2025)","previouslyFormattedCitation":"(Rifal et al., 2025)"},"properties":{"noteIndex":0},"schema":"https://github.com/citation-style-language/schema/raw/master/csl-citation.json"}</w:instrText>
      </w:r>
      <w:r w:rsidR="00AF0761" w:rsidRPr="00343327">
        <w:rPr>
          <w:rFonts w:ascii="Palatino Linotype" w:eastAsia="Palatino Linotype" w:hAnsi="Palatino Linotype" w:cs="Palatino Linotype"/>
          <w:sz w:val="20"/>
        </w:rPr>
        <w:fldChar w:fldCharType="separate"/>
      </w:r>
      <w:r w:rsidR="00AF0761" w:rsidRPr="00343327">
        <w:rPr>
          <w:rFonts w:ascii="Palatino Linotype" w:eastAsia="Palatino Linotype" w:hAnsi="Palatino Linotype" w:cs="Palatino Linotype"/>
          <w:noProof/>
          <w:sz w:val="20"/>
        </w:rPr>
        <w:t>(Rifal et al., 2025)</w:t>
      </w:r>
      <w:r w:rsidR="00AF0761" w:rsidRPr="00343327">
        <w:rPr>
          <w:rFonts w:ascii="Palatino Linotype" w:eastAsia="Palatino Linotype" w:hAnsi="Palatino Linotype" w:cs="Palatino Linotype"/>
          <w:sz w:val="20"/>
        </w:rPr>
        <w:fldChar w:fldCharType="end"/>
      </w:r>
      <w:r w:rsidR="00AF0761" w:rsidRPr="00343327">
        <w:rPr>
          <w:rFonts w:ascii="Palatino Linotype" w:eastAsia="Palatino Linotype" w:hAnsi="Palatino Linotype" w:cs="Palatino Linotype"/>
          <w:sz w:val="20"/>
        </w:rPr>
        <w:t xml:space="preserve">. </w:t>
      </w:r>
      <w:r w:rsidRPr="000A5359">
        <w:rPr>
          <w:rFonts w:ascii="Palatino Linotype" w:hAnsi="Palatino Linotype"/>
          <w:sz w:val="20"/>
          <w:lang w:val="en-ID"/>
        </w:rPr>
        <w:t>In this context, any clause printed on the parking ticket that attempts to eliminate or limit this fundamental obligation cannot be justified, as it contradicts the essential principles of consumer protection.</w:t>
      </w:r>
    </w:p>
    <w:p w14:paraId="26E6D955" w14:textId="1FDFA702" w:rsidR="005F2669" w:rsidRDefault="000A5359" w:rsidP="005F2669">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 xml:space="preserve">Consequently, actions by the business actor that seek to shift liability through standard clauses may be categorized as an unlawful act under consumer protection norms, as affirmed by the judges in this case </w:t>
      </w:r>
      <w:r w:rsidR="00D9669F" w:rsidRPr="00343327">
        <w:rPr>
          <w:rFonts w:ascii="Palatino Linotype" w:eastAsia="Palatino Linotype" w:hAnsi="Palatino Linotype" w:cs="Palatino Linotype"/>
          <w:sz w:val="20"/>
        </w:rPr>
        <w:fldChar w:fldCharType="begin" w:fldLock="1"/>
      </w:r>
      <w:r w:rsidR="00D9669F" w:rsidRPr="00343327">
        <w:rPr>
          <w:rFonts w:ascii="Palatino Linotype" w:eastAsia="Palatino Linotype" w:hAnsi="Palatino Linotype" w:cs="Palatino Linotype"/>
          <w:sz w:val="20"/>
        </w:rPr>
        <w:instrText>ADDIN CSL_CITATION {"citationItems":[{"id":"ITEM-1","itemData":{"abstract":"Penggunaan perjanjian baku saat ini sudah banyak diterapkan dalam dunia bisnis, diantaranya adalah perjanjian parkir yang dituangkan dalam bentuk karcis parkir. Di dalam karcis parkir terdapat klausula baku pengalihan tanggung jawab: “ Pihak pengelola parkir tidak bertanggung jawab atas kehilangan dan/atau kerusakan kendaraan.” Adanya klausula ini mengakibatkan permasalah pertanggung jawab pengelola parkir kepada konsumen.Penelitian ini mengangkat permasalahan, pertama, apakah hubungan hukum yang terjadi antara pengelola parkir dan konsumen?; Kedua, bagaimana tanggungjawab pengelola parkir terhadap kehilangan kendaraan dan atau barang milik konsumen di tempat parkir terkait adanya klausula baku pengalihan tanggungjawab dalam karcis parkir?. Penelitian ini bertujuan untuk mengetahui hubungan hukum apa yang terjadi antara pengelola parkir dan konsumen dalam transaksi bisnis perparkiran dan bentuk tanggungjawab pengelola parkir apabila terjadi kehilangan kendaraan dan atau barang milik konsumen di tempat parkir terkait adanya klausula baku pengalihan tanggungjawab dalam karcis parkir. Penelitian ini merupakan penelitian hukum normatif dengan analisis kualitatif. Penelitian ini menyimpulkan, hubungan hukum yang terjadi antara pengelola parkir dan konsumen adalah hubungan perjanjian penitipan barang (kendaraan), dan pengelola parkir wajib bertanggungjawab terhadap kehilangan kendaraan dan atau barang milik konsumen yang diparkir di tempat parkir yang dikelolanya.","author":[{"dropping-particle":"","family":"Parmitasari","given":"Indah","non-dropping-particle":"","parse-names":false,"suffix":""}],"container-title":"Jurnal Yuridis","id":"ITEM-1","issue":"1","issued":{"date-parts":[["2017"]]},"page":"20-37","title":"Hubungan Hukum Antara Pemilik Kendaraan Dengan Pengelola Parkir","type":"article-journal","volume":"3"},"uris":["http://www.mendeley.com/documents/?uuid=ee90e7bb-a8d3-420c-be42-8ddedbc3c214"]}],"mendeley":{"formattedCitation":"(Parmitasari, 2017)","plainTextFormattedCitation":"(Parmitasari, 2017)","previouslyFormattedCitation":"(Parmitasari, 2017)"},"properties":{"noteIndex":0},"schema":"https://github.com/citation-style-language/schema/raw/master/csl-citation.json"}</w:instrText>
      </w:r>
      <w:r w:rsidR="00D9669F" w:rsidRPr="00343327">
        <w:rPr>
          <w:rFonts w:ascii="Palatino Linotype" w:eastAsia="Palatino Linotype" w:hAnsi="Palatino Linotype" w:cs="Palatino Linotype"/>
          <w:sz w:val="20"/>
        </w:rPr>
        <w:fldChar w:fldCharType="separate"/>
      </w:r>
      <w:r w:rsidR="00D9669F" w:rsidRPr="00343327">
        <w:rPr>
          <w:rFonts w:ascii="Palatino Linotype" w:eastAsia="Palatino Linotype" w:hAnsi="Palatino Linotype" w:cs="Palatino Linotype"/>
          <w:noProof/>
          <w:sz w:val="20"/>
        </w:rPr>
        <w:t>(Parmitasari, 2017)</w:t>
      </w:r>
      <w:r w:rsidR="00D9669F" w:rsidRPr="00343327">
        <w:rPr>
          <w:rFonts w:ascii="Palatino Linotype" w:eastAsia="Palatino Linotype" w:hAnsi="Palatino Linotype" w:cs="Palatino Linotype"/>
          <w:sz w:val="20"/>
        </w:rPr>
        <w:fldChar w:fldCharType="end"/>
      </w:r>
      <w:r w:rsidR="00D9669F" w:rsidRPr="00343327">
        <w:rPr>
          <w:rFonts w:ascii="Palatino Linotype" w:eastAsia="Palatino Linotype" w:hAnsi="Palatino Linotype" w:cs="Palatino Linotype"/>
          <w:sz w:val="20"/>
        </w:rPr>
        <w:t>.</w:t>
      </w:r>
      <w:r w:rsidR="005F2669">
        <w:rPr>
          <w:rFonts w:ascii="Palatino Linotype" w:eastAsia="Palatino Linotype" w:hAnsi="Palatino Linotype" w:cs="Palatino Linotype"/>
          <w:sz w:val="20"/>
        </w:rPr>
        <w:t xml:space="preserve"> </w:t>
      </w:r>
      <w:r w:rsidRPr="000A5359">
        <w:rPr>
          <w:rFonts w:ascii="Palatino Linotype" w:hAnsi="Palatino Linotype"/>
          <w:sz w:val="20"/>
          <w:lang w:val="en-ID"/>
        </w:rPr>
        <w:t>Therefore, the judge considered that the consumer's claim for damages was not merely contractual, but also an effort to uphold public protection norms and prohibit the use of misleading exoneration clauses</w:t>
      </w:r>
      <w:r w:rsidR="005F2669">
        <w:rPr>
          <w:rFonts w:ascii="Palatino Linotype" w:hAnsi="Palatino Linotype"/>
          <w:sz w:val="20"/>
          <w:lang w:val="en-ID"/>
        </w:rPr>
        <w:t>.</w:t>
      </w:r>
      <w:r w:rsidRPr="000A5359">
        <w:rPr>
          <w:rFonts w:ascii="Palatino Linotype" w:hAnsi="Palatino Linotype"/>
          <w:sz w:val="20"/>
          <w:lang w:val="en-ID"/>
        </w:rPr>
        <w:t xml:space="preserve"> </w:t>
      </w:r>
      <w:r w:rsidR="00ED06C8" w:rsidRPr="00343327">
        <w:rPr>
          <w:rFonts w:ascii="Palatino Linotype" w:eastAsia="Palatino Linotype" w:hAnsi="Palatino Linotype" w:cs="Palatino Linotype"/>
          <w:sz w:val="20"/>
        </w:rPr>
        <w:fldChar w:fldCharType="begin" w:fldLock="1"/>
      </w:r>
      <w:r w:rsidR="00ED06C8" w:rsidRPr="00343327">
        <w:rPr>
          <w:rFonts w:ascii="Palatino Linotype" w:eastAsia="Palatino Linotype" w:hAnsi="Palatino Linotype" w:cs="Palatino Linotype"/>
          <w:sz w:val="20"/>
        </w:rPr>
        <w:instrText>ADDIN CSL_CITATION {"citationItems":[{"id":"ITEM-1","itemData":{"DOI":"10.54259/pakmas.v4i1.2869","abstract":"Standard clauses in consumer protection are terms or conditions unilaterally determined by business actors. Standard clauses are regulated in Article 18 of the Consumer Protection Act. Understanding standard clauses is essential for consumers and business actors, so legal counseling is needed to increase awareness and understanding for consumers and business actors. The Consumer Protection Act does not prohibit the inclusion of standard clauses in agreement documents between consumers and business actors. The Consumer Protection Act only prohibits the inclusion of standard clauses contrary to Article 18, paragraphs (1) (2) of the Consumer Protection Act. Article 18 paragraph (3) of the Consumer Protection Act determines that the standard clause that contradicts Article 18 paragraph (1), (2) of the Consumer Protection Act is declared null and void. In addition, the legal consequences for business actors for the inclusion of standard clauses that are contrary to Article 18 paragraph (1), (2) of the Consumer Protection Act based on Article 62 paragraph (1) of the Consumer Protection Act are threatened with imprisonment for a maximum of five years or a maximum fine of two billion. In including standard clauses in documents or agreements with consumers, business actors must pay attention to the provisions of Article 18 of the Consumer Protection Act. This legal counseling activity increases the awareness and understanding of consumers and business actors regarding standard clauses based on consumer protection laws, which can ultimately realize consumer protection.","author":[{"dropping-particle":"","family":"Agus Suwandono","given":"","non-dropping-particle":"","parse-names":false,"suffix":""},{"dropping-particle":"","family":"Deviana Yuanitasari","given":"","non-dropping-particle":"","parse-names":false,"suffix":""},{"dropping-particle":"","family":"Nun Harrieti","given":"","non-dropping-particle":"","parse-names":false,"suffix":""},{"dropping-particle":"","family":"Etty Mulyati","given":"","non-dropping-particle":"","parse-names":false,"suffix":""},{"dropping-particle":"","family":"Holyness N. Singadimedja","given":"","non-dropping-particle":"","parse-names":false,"suffix":""},{"dropping-particle":"","family":"Rafan Darodjat","given":"","non-dropping-particle":"","parse-names":false,"suffix":""}],"container-title":"PaKMas: Jurnal Pengabdian Kepada Masyarakat","id":"ITEM-1","issue":"1","issued":{"date-parts":[["2024"]]},"page":"242-251","title":"Penyuluhan Hukum Mengenai Larangan Pencantuman Klausula Baku Bagi Pelaku Usaha dalam Rangka Mewujudkan Pelindungan Konsumen","type":"article-journal","volume":"4"},"uris":["http://www.mendeley.com/documents/?uuid=c2b14c74-dd73-46f9-8cdc-7c7356297f99"]}],"mendeley":{"formattedCitation":"(Agus Suwandono et al., 2024)","plainTextFormattedCitation":"(Agus Suwandono et al., 2024)","previouslyFormattedCitation":"(Agus Suwandono et al., 2024)"},"properties":{"noteIndex":0},"schema":"https://github.com/citation-style-language/schema/raw/master/csl-citation.json"}</w:instrText>
      </w:r>
      <w:r w:rsidR="00ED06C8" w:rsidRPr="00343327">
        <w:rPr>
          <w:rFonts w:ascii="Palatino Linotype" w:eastAsia="Palatino Linotype" w:hAnsi="Palatino Linotype" w:cs="Palatino Linotype"/>
          <w:sz w:val="20"/>
        </w:rPr>
        <w:fldChar w:fldCharType="separate"/>
      </w:r>
      <w:r w:rsidR="00ED06C8" w:rsidRPr="00343327">
        <w:rPr>
          <w:rFonts w:ascii="Palatino Linotype" w:eastAsia="Palatino Linotype" w:hAnsi="Palatino Linotype" w:cs="Palatino Linotype"/>
          <w:noProof/>
          <w:sz w:val="20"/>
        </w:rPr>
        <w:t>(Agus Suwandono et al., 2024)</w:t>
      </w:r>
      <w:r w:rsidR="00ED06C8" w:rsidRPr="00343327">
        <w:rPr>
          <w:rFonts w:ascii="Palatino Linotype" w:eastAsia="Palatino Linotype" w:hAnsi="Palatino Linotype" w:cs="Palatino Linotype"/>
          <w:sz w:val="20"/>
        </w:rPr>
        <w:fldChar w:fldCharType="end"/>
      </w:r>
    </w:p>
    <w:p w14:paraId="7E17AE06" w14:textId="4C42D9F8" w:rsidR="005F2669" w:rsidRDefault="000A5359" w:rsidP="005F2669">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The Supreme Court's rejection of the cassation petition submitted by the parking operator was based on the finding that the business actor had been negligent in fulfilling its responsibilities in operating its services. The parking operator's employee had allowed the consumer's vehicle to exit the parking area without presenting a parking ticket. In contrast, the ticket remained in the consumer's possession at the time the lawsuit was filed</w:t>
      </w:r>
      <w:r w:rsidR="005F2669">
        <w:rPr>
          <w:rFonts w:ascii="Palatino Linotype" w:hAnsi="Palatino Linotype"/>
          <w:sz w:val="20"/>
          <w:lang w:val="en-ID"/>
        </w:rPr>
        <w:t>.</w:t>
      </w:r>
      <w:r w:rsidRPr="000A5359">
        <w:rPr>
          <w:rFonts w:ascii="Palatino Linotype" w:hAnsi="Palatino Linotype"/>
          <w:sz w:val="20"/>
          <w:lang w:val="en-ID"/>
        </w:rPr>
        <w:t xml:space="preserve"> </w:t>
      </w:r>
      <w:r w:rsidR="00EA3A10" w:rsidRPr="00343327">
        <w:rPr>
          <w:rFonts w:ascii="Palatino Linotype" w:eastAsia="Palatino Linotype" w:hAnsi="Palatino Linotype" w:cs="Palatino Linotype"/>
          <w:sz w:val="20"/>
        </w:rPr>
        <w:fldChar w:fldCharType="begin" w:fldLock="1"/>
      </w:r>
      <w:r w:rsidR="00EA3A10" w:rsidRPr="00343327">
        <w:rPr>
          <w:rFonts w:ascii="Palatino Linotype" w:eastAsia="Palatino Linotype" w:hAnsi="Palatino Linotype" w:cs="Palatino Linotype"/>
          <w:sz w:val="20"/>
        </w:rPr>
        <w:instrText>ADDIN CSL_CITATION {"citationItems":[{"id":"ITEM-1","itemData":{"ISSN":"2614-3550","author":[{"dropping-particle":"","family":"Nugroho","given":"Daru","non-dropping-particle":"","parse-names":false,"suffix":""}],"container-title":"Perlindungan Konsumen","id":"ITEM-1","issue":"2","issued":{"date-parts":[["2019"]]},"title":"Perlindungan Konsumen Terhadap Pencantuman Klausula Baku Dalam Perjanjian Informasi Naskah","type":"article-journal","volume":"2"},"uris":["http://www.mendeley.com/documents/?uuid=80e63b9b-cc56-4782-8e41-81f3d2910586"]}],"mendeley":{"formattedCitation":"(Nugroho, 2019)","plainTextFormattedCitation":"(Nugroho, 2019)","previouslyFormattedCitation":"(Nugroho, 2019)"},"properties":{"noteIndex":0},"schema":"https://github.com/citation-style-language/schema/raw/master/csl-citation.json"}</w:instrText>
      </w:r>
      <w:r w:rsidR="00EA3A10" w:rsidRPr="00343327">
        <w:rPr>
          <w:rFonts w:ascii="Palatino Linotype" w:eastAsia="Palatino Linotype" w:hAnsi="Palatino Linotype" w:cs="Palatino Linotype"/>
          <w:sz w:val="20"/>
        </w:rPr>
        <w:fldChar w:fldCharType="separate"/>
      </w:r>
      <w:r w:rsidR="00EA3A10" w:rsidRPr="00343327">
        <w:rPr>
          <w:rFonts w:ascii="Palatino Linotype" w:eastAsia="Palatino Linotype" w:hAnsi="Palatino Linotype" w:cs="Palatino Linotype"/>
          <w:noProof/>
          <w:sz w:val="20"/>
        </w:rPr>
        <w:t>(Nugroho, 2019)</w:t>
      </w:r>
      <w:r w:rsidR="00EA3A10" w:rsidRPr="00343327">
        <w:rPr>
          <w:rFonts w:ascii="Palatino Linotype" w:eastAsia="Palatino Linotype" w:hAnsi="Palatino Linotype" w:cs="Palatino Linotype"/>
          <w:sz w:val="20"/>
        </w:rPr>
        <w:fldChar w:fldCharType="end"/>
      </w:r>
    </w:p>
    <w:p w14:paraId="527FFD1E" w14:textId="77777777" w:rsidR="005F2669" w:rsidRDefault="000A5359" w:rsidP="005F2669">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 xml:space="preserve">Due to this circumstance, the parking operator maintained the view that the standard clause absolving it from liability should apply, relying on Article 32 paragraph (2) of the Jakarta Regional Regulation No. 5 of 1999 concerning parking management, which provides that: "the loss of a vehicle </w:t>
      </w:r>
      <w:r w:rsidRPr="000A5359">
        <w:rPr>
          <w:rFonts w:ascii="Palatino Linotype" w:hAnsi="Palatino Linotype"/>
          <w:sz w:val="20"/>
          <w:lang w:val="en-ID"/>
        </w:rPr>
        <w:lastRenderedPageBreak/>
        <w:t xml:space="preserve">and/or goods contained in the vehicle, as well as damage to the vehicle while in the parking lot, shall be the responsibility of the parking area user." </w:t>
      </w:r>
      <w:r w:rsidR="00533598" w:rsidRPr="00343327">
        <w:rPr>
          <w:rFonts w:ascii="Palatino Linotype" w:eastAsia="Palatino Linotype" w:hAnsi="Palatino Linotype" w:cs="Palatino Linotype"/>
          <w:sz w:val="20"/>
        </w:rPr>
        <w:fldChar w:fldCharType="begin" w:fldLock="1"/>
      </w:r>
      <w:r w:rsidR="00533598" w:rsidRPr="00343327">
        <w:rPr>
          <w:rFonts w:ascii="Palatino Linotype" w:eastAsia="Palatino Linotype" w:hAnsi="Palatino Linotype" w:cs="Palatino Linotype"/>
          <w:sz w:val="20"/>
        </w:rPr>
        <w:instrText>ADDIN CSL_CITATION {"citationItems":[{"id":"ITEM-1","itemData":{"ISBN":"1014049202","PMID":"38252772","abstract":"Guna memberikan kepastian, keadilan dan tidak dibedakan dari tujuan hukum maka dilakukan penelitian terhadap pemilik kendaraaan/konsumen yang kendaran miliknya hilang dengan meminta tanggunggugat pemerintah provinsi yang menarik pajak kendaraan atau pemerintah kabupaten/kota selaku menarik retribusi parkir dan pajak parkir terkait adanya kehilangan kendaraan bermotor. Penelitian ini menggunakan kajian normatif dengan mengelola data-data dari aturan-aturan yang berlaku serta buku dari para ahli yang banyak digunakan sebagai bahan yang berhubungan dengan penelitian yang akan dibahas dalam penelitian ini. Kebaruan apa saja yang akan bicarakan didalam penelitian ini adalah mengenai tanggunggugat pemerintah daerah terhadap kehilangan kendaraan bermotor dilahan parkir yang di kelolanya sebagaimana disebutkan didalam UU No. 30 Tahun 2014 tentang Administrasi Negara yang memberikan penjelasan bahwa pemberian delegasi dari pejabat yang lebih tinggi kepada pejabat yang lebih rendah memiliki konsekuensi tanggungjawab dan juga tangguggugat.","author":[{"dropping-particle":"","family":"Nelson Abednego Situmeang, Hufron","given":"Erny Herlin Setyorini","non-dropping-particle":"","parse-names":false,"suffix":""}],"container-title":"JURNAL AKRAB JUARA","id":"ITEM-1","issue":"3","issued":{"date-parts":[["2020"]]},"page":"285-302","title":"TANGGUNGGUGAT PEMERINTAH PROVINSI ATAU KABUPATEN/KOTA TERHADAP KEHILANGAN KENDARAAN BERMOTOR","type":"article-journal","volume":"5"},"uris":["http://www.mendeley.com/documents/?uuid=12924e1a-c1fa-4200-af96-6ea8261bb12c"]}],"mendeley":{"formattedCitation":"(Nelson Abednego Situmeang, Hufron, 2020)","plainTextFormattedCitation":"(Nelson Abednego Situmeang, Hufron, 2020)","previouslyFormattedCitation":"(Nelson Abednego Situmeang, Hufron, 2020)"},"properties":{"noteIndex":0},"schema":"https://github.com/citation-style-language/schema/raw/master/csl-citation.json"}</w:instrText>
      </w:r>
      <w:r w:rsidR="00533598" w:rsidRPr="00343327">
        <w:rPr>
          <w:rFonts w:ascii="Palatino Linotype" w:eastAsia="Palatino Linotype" w:hAnsi="Palatino Linotype" w:cs="Palatino Linotype"/>
          <w:sz w:val="20"/>
        </w:rPr>
        <w:fldChar w:fldCharType="separate"/>
      </w:r>
      <w:r w:rsidR="00533598" w:rsidRPr="00343327">
        <w:rPr>
          <w:rFonts w:ascii="Palatino Linotype" w:eastAsia="Palatino Linotype" w:hAnsi="Palatino Linotype" w:cs="Palatino Linotype"/>
          <w:noProof/>
          <w:sz w:val="20"/>
        </w:rPr>
        <w:t>(Nelson Abednego Situmeang, Hufron, 2020)</w:t>
      </w:r>
      <w:r w:rsidR="00533598" w:rsidRPr="00343327">
        <w:rPr>
          <w:rFonts w:ascii="Palatino Linotype" w:eastAsia="Palatino Linotype" w:hAnsi="Palatino Linotype" w:cs="Palatino Linotype"/>
          <w:sz w:val="20"/>
        </w:rPr>
        <w:fldChar w:fldCharType="end"/>
      </w:r>
    </w:p>
    <w:p w14:paraId="0D095509" w14:textId="7F7BFC03" w:rsidR="000A5359" w:rsidRPr="000A5359" w:rsidRDefault="000A5359" w:rsidP="005F2669">
      <w:pPr>
        <w:widowControl/>
        <w:pBdr>
          <w:top w:val="nil"/>
          <w:left w:val="nil"/>
          <w:bottom w:val="nil"/>
          <w:right w:val="nil"/>
          <w:between w:val="nil"/>
        </w:pBd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From a juridical standpoint, the decision in this case reinforces the principle that a standard clause transferring liability unilaterally to the consumer may be deemed null and void, and does not automatically release the business actor from civil obligations arising from an unlawful act. In practical terms, the ruling provides a new benchmark for similar service providers, encouraging them to enhance their governance practices, ensure greater transparency in contractual clauses, and strengthen risk-mitigation measures—such as implementing proper security standards and providing insurance coverage for vehicles parked within their managed facilities.</w:t>
      </w:r>
    </w:p>
    <w:p w14:paraId="3A0FE667" w14:textId="5172255F" w:rsidR="000A5359" w:rsidRPr="000A5359" w:rsidRDefault="005F2669" w:rsidP="005F2669">
      <w:pPr>
        <w:spacing w:before="120" w:line="360" w:lineRule="auto"/>
        <w:jc w:val="both"/>
        <w:rPr>
          <w:rFonts w:ascii="Palatino Linotype" w:hAnsi="Palatino Linotype"/>
          <w:b/>
          <w:bCs/>
          <w:sz w:val="20"/>
          <w:lang w:val="en-ID"/>
        </w:rPr>
      </w:pPr>
      <w:r w:rsidRPr="005F2669">
        <w:rPr>
          <w:rFonts w:ascii="Palatino Linotype" w:hAnsi="Palatino Linotype"/>
          <w:b/>
          <w:bCs/>
          <w:sz w:val="20"/>
          <w:lang w:val="en-ID"/>
        </w:rPr>
        <w:t>3.2.</w:t>
      </w:r>
      <w:r>
        <w:rPr>
          <w:rFonts w:ascii="Palatino Linotype" w:hAnsi="Palatino Linotype"/>
          <w:b/>
          <w:bCs/>
          <w:sz w:val="20"/>
          <w:lang w:val="en-ID"/>
        </w:rPr>
        <w:t xml:space="preserve"> </w:t>
      </w:r>
      <w:r w:rsidRPr="005F2669">
        <w:rPr>
          <w:rFonts w:ascii="Palatino Linotype" w:hAnsi="Palatino Linotype"/>
          <w:b/>
          <w:bCs/>
          <w:sz w:val="20"/>
          <w:lang w:val="en-ID"/>
        </w:rPr>
        <w:t xml:space="preserve"> </w:t>
      </w:r>
      <w:r w:rsidR="000A5359" w:rsidRPr="000A5359">
        <w:rPr>
          <w:rFonts w:ascii="Palatino Linotype" w:hAnsi="Palatino Linotype"/>
          <w:b/>
          <w:bCs/>
          <w:sz w:val="20"/>
          <w:lang w:val="en-ID"/>
        </w:rPr>
        <w:t>Liability of Parking Operators for Standard Clauses Contained in Parking Tickets under the Law of Deposits and Consumer Protection</w:t>
      </w:r>
    </w:p>
    <w:p w14:paraId="1B2042FD" w14:textId="77777777" w:rsidR="005F2669" w:rsidRDefault="000A5359" w:rsidP="005F2669">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The provision of parking services essentially includes the availability of parking space, supporting facilities, and the obligation to ensure the security of vehicles until their owners retrieve them. The parking fees paid by consumers should encompass all of these components, thereby requiring parking operators to provide adequate protection for the vehicles entrusted to them. However, in practice, many businesses act merely as providers of parking space and refuse to assume responsibility when a vehicle is lost. This situation is often reinforced through the inclusion of exoneration clauses on parking tickets, which purport to release operators from liability even though the consumer's vehicle is parked and safeguarded under their management.</w:t>
      </w:r>
    </w:p>
    <w:p w14:paraId="28F3C7BD" w14:textId="77777777" w:rsidR="005F2669" w:rsidRDefault="000A5359" w:rsidP="005F2669">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In practice, the legal relationship between parking operators and consumers using parking services takes the form of a simple agreement: the consumer hands over (deposits) their vehicle to the operator, and the operator accepts the vehicle to be stored and safeguarded until it is retrieved. From the perspective of civil law, this relationship is classified as a contract of deposit, the provisions of which are regulated under Article 1694 of the Indonesian Civil Code (</w:t>
      </w:r>
      <w:proofErr w:type="spellStart"/>
      <w:r w:rsidRPr="000A5359">
        <w:rPr>
          <w:rFonts w:ascii="Palatino Linotype" w:hAnsi="Palatino Linotype"/>
          <w:sz w:val="20"/>
          <w:lang w:val="en-ID"/>
        </w:rPr>
        <w:t>KUHPerdata</w:t>
      </w:r>
      <w:proofErr w:type="spellEnd"/>
      <w:r w:rsidRPr="000A5359">
        <w:rPr>
          <w:rFonts w:ascii="Palatino Linotype" w:hAnsi="Palatino Linotype"/>
          <w:sz w:val="20"/>
          <w:lang w:val="en-ID"/>
        </w:rPr>
        <w:t xml:space="preserve">), particularly those governing the deposit of goods. </w:t>
      </w:r>
    </w:p>
    <w:p w14:paraId="21D0D2DF" w14:textId="77777777" w:rsidR="005F2669" w:rsidRDefault="000A5359" w:rsidP="005F2669">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Article 1695 of the Indonesian Civil Code (</w:t>
      </w:r>
      <w:proofErr w:type="spellStart"/>
      <w:r w:rsidRPr="000A5359">
        <w:rPr>
          <w:rFonts w:ascii="Palatino Linotype" w:hAnsi="Palatino Linotype"/>
          <w:sz w:val="20"/>
          <w:lang w:val="en-ID"/>
        </w:rPr>
        <w:t>KUHPerdata</w:t>
      </w:r>
      <w:proofErr w:type="spellEnd"/>
      <w:r w:rsidRPr="000A5359">
        <w:rPr>
          <w:rFonts w:ascii="Palatino Linotype" w:hAnsi="Palatino Linotype"/>
          <w:sz w:val="20"/>
          <w:lang w:val="en-ID"/>
        </w:rPr>
        <w:t xml:space="preserve">) stipulates that deposits are divided into two types, namely </w:t>
      </w:r>
      <w:proofErr w:type="spellStart"/>
      <w:r w:rsidRPr="000A5359">
        <w:rPr>
          <w:rFonts w:ascii="Palatino Linotype" w:hAnsi="Palatino Linotype"/>
          <w:i/>
          <w:iCs/>
          <w:sz w:val="20"/>
          <w:lang w:val="en-ID"/>
        </w:rPr>
        <w:t>penitipan</w:t>
      </w:r>
      <w:proofErr w:type="spellEnd"/>
      <w:r w:rsidRPr="000A5359">
        <w:rPr>
          <w:rFonts w:ascii="Palatino Linotype" w:hAnsi="Palatino Linotype"/>
          <w:i/>
          <w:iCs/>
          <w:sz w:val="20"/>
          <w:lang w:val="en-ID"/>
        </w:rPr>
        <w:t xml:space="preserve"> </w:t>
      </w:r>
      <w:proofErr w:type="spellStart"/>
      <w:r w:rsidRPr="000A5359">
        <w:rPr>
          <w:rFonts w:ascii="Palatino Linotype" w:hAnsi="Palatino Linotype"/>
          <w:i/>
          <w:iCs/>
          <w:sz w:val="20"/>
          <w:lang w:val="en-ID"/>
        </w:rPr>
        <w:t>sejati</w:t>
      </w:r>
      <w:proofErr w:type="spellEnd"/>
      <w:r w:rsidRPr="000A5359">
        <w:rPr>
          <w:rFonts w:ascii="Palatino Linotype" w:hAnsi="Palatino Linotype"/>
          <w:sz w:val="20"/>
          <w:lang w:val="en-ID"/>
        </w:rPr>
        <w:t xml:space="preserve"> (ordinary deposit) and </w:t>
      </w:r>
      <w:proofErr w:type="spellStart"/>
      <w:r w:rsidRPr="000A5359">
        <w:rPr>
          <w:rFonts w:ascii="Palatino Linotype" w:hAnsi="Palatino Linotype"/>
          <w:i/>
          <w:iCs/>
          <w:sz w:val="20"/>
          <w:lang w:val="en-ID"/>
        </w:rPr>
        <w:t>penitipan</w:t>
      </w:r>
      <w:proofErr w:type="spellEnd"/>
      <w:r w:rsidRPr="000A5359">
        <w:rPr>
          <w:rFonts w:ascii="Palatino Linotype" w:hAnsi="Palatino Linotype"/>
          <w:i/>
          <w:iCs/>
          <w:sz w:val="20"/>
          <w:lang w:val="en-ID"/>
        </w:rPr>
        <w:t xml:space="preserve"> </w:t>
      </w:r>
      <w:proofErr w:type="spellStart"/>
      <w:r w:rsidRPr="000A5359">
        <w:rPr>
          <w:rFonts w:ascii="Palatino Linotype" w:hAnsi="Palatino Linotype"/>
          <w:i/>
          <w:iCs/>
          <w:sz w:val="20"/>
          <w:lang w:val="en-ID"/>
        </w:rPr>
        <w:t>sekestrasi</w:t>
      </w:r>
      <w:proofErr w:type="spellEnd"/>
      <w:r w:rsidRPr="000A5359">
        <w:rPr>
          <w:rFonts w:ascii="Palatino Linotype" w:hAnsi="Palatino Linotype"/>
          <w:sz w:val="20"/>
          <w:lang w:val="en-ID"/>
        </w:rPr>
        <w:t xml:space="preserve"> (sequestration). In this case, parking management activities are considered a legal relationship in which the deposit of a vehicle is classified as an ordinary deposit (</w:t>
      </w:r>
      <w:proofErr w:type="spellStart"/>
      <w:r w:rsidRPr="000A5359">
        <w:rPr>
          <w:rFonts w:ascii="Palatino Linotype" w:hAnsi="Palatino Linotype"/>
          <w:i/>
          <w:iCs/>
          <w:sz w:val="20"/>
          <w:lang w:val="en-ID"/>
        </w:rPr>
        <w:t>penitipan</w:t>
      </w:r>
      <w:proofErr w:type="spellEnd"/>
      <w:r w:rsidRPr="000A5359">
        <w:rPr>
          <w:rFonts w:ascii="Palatino Linotype" w:hAnsi="Palatino Linotype"/>
          <w:i/>
          <w:iCs/>
          <w:sz w:val="20"/>
          <w:lang w:val="en-ID"/>
        </w:rPr>
        <w:t xml:space="preserve"> </w:t>
      </w:r>
      <w:proofErr w:type="spellStart"/>
      <w:r w:rsidRPr="000A5359">
        <w:rPr>
          <w:rFonts w:ascii="Palatino Linotype" w:hAnsi="Palatino Linotype"/>
          <w:i/>
          <w:iCs/>
          <w:sz w:val="20"/>
          <w:lang w:val="en-ID"/>
        </w:rPr>
        <w:t>sejati</w:t>
      </w:r>
      <w:proofErr w:type="spellEnd"/>
      <w:r w:rsidRPr="000A5359">
        <w:rPr>
          <w:rFonts w:ascii="Palatino Linotype" w:hAnsi="Palatino Linotype"/>
          <w:sz w:val="20"/>
          <w:lang w:val="en-ID"/>
        </w:rPr>
        <w:t xml:space="preserve">) </w:t>
      </w:r>
      <w:r w:rsidR="00A861C1" w:rsidRPr="00343327">
        <w:rPr>
          <w:rFonts w:ascii="Palatino Linotype" w:eastAsia="Palatino Linotype" w:hAnsi="Palatino Linotype" w:cs="Palatino Linotype"/>
          <w:sz w:val="20"/>
        </w:rPr>
        <w:fldChar w:fldCharType="begin" w:fldLock="1"/>
      </w:r>
      <w:r w:rsidR="00A861C1" w:rsidRPr="00343327">
        <w:rPr>
          <w:rFonts w:ascii="Palatino Linotype" w:eastAsia="Palatino Linotype" w:hAnsi="Palatino Linotype" w:cs="Palatino Linotype"/>
          <w:sz w:val="20"/>
        </w:rPr>
        <w:instrText>ADDIN CSL_CITATION {"citationItems":[{"id":"ITEM-1","itemData":{"DOI":"10.24198/acta.v2i2.102","ISSN":"2614-3542","abstract":"ABSTRAKPengelolaan parkir di Indonesia merupakan suatu bisnis yang menjanjikan. Dibuktikan dengan semakin banyaknya perusahaan yang menyediakan jasa layanan pengelolaan parkir berbasis teknologi. Pengelolaan parkir di Indonesia ada yang dinamakan retribusi yang merupakan pendapatan daerah dan ada yang dikelola swasta. Tujuan penulisan ini adalah untuk menganalisis segi-segi hukum atas perjanjian pengelolaan parkir di Indonesia. Metode yang digunakan adalah metode pendekatan yuridis normatif dengan spesifikasi penelitian deskriptif analitis melalui pendekatan konseptual dan perundang-undangan. Data-data yang dikumpulkan berasal dari bahan hukum primer, sekunder, maupun tersier yang dilakukan melalui studi kepustakaan untuk selanjutnya diolah dan dianalisis secara yuridis kualitatif. Hasil menunjukkan bahwa konstruksi hukum yang tepat pada pengelolaan perparkiran adalah perjanjian penitipan barang. Tidak ada alasan pembenar bagi pengelola jasa perparkiran untuk mengalihkan tanggung jawabnya melalui klausula eksonerasi yang dinyatakan dalam perjanjiannya.Kata kunci: perjanjian penitipan barang; pengelolaan parkir; perlindungan konsumen. ABSTRACTParking management in Indonesia is a promising business. Shall be proven with more people and companies that provide parking management system by using the service of technology based. Parking management in Indonesia is called retribution which is a regional income and some are managed by the private sector. This study aims to analyze the legal aspects of the parking management agreement in Indonesia. The method used is normative juridical approach method with analytical descriptive research specification through conceptual approach and legislation. The data collected from primary law, secondary, and tertiary legal material and was conducted in literature study to be further processed and analyzed by qualitative juridical. The results show that proper legal construction of parking management is a custodial agreement of goods. There is no justification for the parking service manager to transfer his/her responsibility through the exoneration clause stated in the agreement.Keywords: consumer protection; deposit counter; parking management.","author":[{"dropping-particle":"","family":"Suryahartati","given":"Dwi","non-dropping-particle":"","parse-names":false,"suffix":""}],"container-title":"Acta Diurnal Jurnal Ilmu Hukum Kenotariatan dan ke-PPAT-an","id":"ITEM-1","issue":"2","issued":{"date-parts":[["2019"]]},"page":"252","title":"Perjanjian Penitipan Barang Dalam Pengelolaan Parkir Bagi Perlindungan Konsumen Di Indonesia","type":"article-journal","volume":"2"},"uris":["http://www.mendeley.com/documents/?uuid=3331339e-7a45-43cc-b1db-82fb072f9be0"]}],"mendeley":{"formattedCitation":"(Suryahartati, 2019)","plainTextFormattedCitation":"(Suryahartati, 2019)","previouslyFormattedCitation":"(Suryahartati, 2019)"},"properties":{"noteIndex":0},"schema":"https://github.com/citation-style-language/schema/raw/master/csl-citation.json"}</w:instrText>
      </w:r>
      <w:r w:rsidR="00A861C1" w:rsidRPr="00343327">
        <w:rPr>
          <w:rFonts w:ascii="Palatino Linotype" w:eastAsia="Palatino Linotype" w:hAnsi="Palatino Linotype" w:cs="Palatino Linotype"/>
          <w:sz w:val="20"/>
        </w:rPr>
        <w:fldChar w:fldCharType="separate"/>
      </w:r>
      <w:r w:rsidR="00A861C1" w:rsidRPr="00343327">
        <w:rPr>
          <w:rFonts w:ascii="Palatino Linotype" w:eastAsia="Palatino Linotype" w:hAnsi="Palatino Linotype" w:cs="Palatino Linotype"/>
          <w:noProof/>
          <w:sz w:val="20"/>
        </w:rPr>
        <w:t>(Suryahartati, 2019)</w:t>
      </w:r>
      <w:r w:rsidR="00A861C1" w:rsidRPr="00343327">
        <w:rPr>
          <w:rFonts w:ascii="Palatino Linotype" w:eastAsia="Palatino Linotype" w:hAnsi="Palatino Linotype" w:cs="Palatino Linotype"/>
          <w:sz w:val="20"/>
        </w:rPr>
        <w:fldChar w:fldCharType="end"/>
      </w:r>
      <w:r w:rsidR="00A861C1" w:rsidRPr="00343327">
        <w:rPr>
          <w:rFonts w:ascii="Palatino Linotype" w:eastAsia="Palatino Linotype" w:hAnsi="Palatino Linotype" w:cs="Palatino Linotype"/>
          <w:sz w:val="20"/>
        </w:rPr>
        <w:t>.</w:t>
      </w:r>
      <w:r w:rsidRPr="000A5359">
        <w:rPr>
          <w:rFonts w:ascii="Palatino Linotype" w:hAnsi="Palatino Linotype"/>
          <w:sz w:val="20"/>
          <w:lang w:val="en-ID"/>
        </w:rPr>
        <w:t>A true deposit (</w:t>
      </w:r>
      <w:proofErr w:type="spellStart"/>
      <w:r w:rsidRPr="000A5359">
        <w:rPr>
          <w:rFonts w:ascii="Palatino Linotype" w:hAnsi="Palatino Linotype"/>
          <w:i/>
          <w:iCs/>
          <w:sz w:val="20"/>
          <w:lang w:val="en-ID"/>
        </w:rPr>
        <w:t>penitipan</w:t>
      </w:r>
      <w:proofErr w:type="spellEnd"/>
      <w:r w:rsidRPr="000A5359">
        <w:rPr>
          <w:rFonts w:ascii="Palatino Linotype" w:hAnsi="Palatino Linotype"/>
          <w:i/>
          <w:iCs/>
          <w:sz w:val="20"/>
          <w:lang w:val="en-ID"/>
        </w:rPr>
        <w:t xml:space="preserve"> </w:t>
      </w:r>
      <w:proofErr w:type="spellStart"/>
      <w:r w:rsidRPr="000A5359">
        <w:rPr>
          <w:rFonts w:ascii="Palatino Linotype" w:hAnsi="Palatino Linotype"/>
          <w:i/>
          <w:iCs/>
          <w:sz w:val="20"/>
          <w:lang w:val="en-ID"/>
        </w:rPr>
        <w:t>sejati</w:t>
      </w:r>
      <w:proofErr w:type="spellEnd"/>
      <w:r w:rsidRPr="000A5359">
        <w:rPr>
          <w:rFonts w:ascii="Palatino Linotype" w:hAnsi="Palatino Linotype"/>
          <w:sz w:val="20"/>
          <w:lang w:val="en-ID"/>
        </w:rPr>
        <w:t>) is an agreement in which a person receives an item from another party to be kept and returned in the same condition. This type of deposit generally involves movable property.</w:t>
      </w:r>
    </w:p>
    <w:p w14:paraId="254EDC08" w14:textId="2488E3CF" w:rsidR="005F2669" w:rsidRDefault="000A5359" w:rsidP="005F2669">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The Supreme Court Jurisprudence No. 3416/</w:t>
      </w:r>
      <w:proofErr w:type="spellStart"/>
      <w:r w:rsidRPr="000A5359">
        <w:rPr>
          <w:rFonts w:ascii="Palatino Linotype" w:hAnsi="Palatino Linotype"/>
          <w:sz w:val="20"/>
          <w:lang w:val="en-ID"/>
        </w:rPr>
        <w:t>Pdt</w:t>
      </w:r>
      <w:proofErr w:type="spellEnd"/>
      <w:r w:rsidRPr="000A5359">
        <w:rPr>
          <w:rFonts w:ascii="Palatino Linotype" w:hAnsi="Palatino Linotype"/>
          <w:sz w:val="20"/>
          <w:lang w:val="en-ID"/>
        </w:rPr>
        <w:t>/1985 and No. 1367 K/</w:t>
      </w:r>
      <w:proofErr w:type="spellStart"/>
      <w:r w:rsidRPr="000A5359">
        <w:rPr>
          <w:rFonts w:ascii="Palatino Linotype" w:hAnsi="Palatino Linotype"/>
          <w:sz w:val="20"/>
          <w:lang w:val="en-ID"/>
        </w:rPr>
        <w:t>Pdt</w:t>
      </w:r>
      <w:proofErr w:type="spellEnd"/>
      <w:r w:rsidRPr="000A5359">
        <w:rPr>
          <w:rFonts w:ascii="Palatino Linotype" w:hAnsi="Palatino Linotype"/>
          <w:sz w:val="20"/>
          <w:lang w:val="en-ID"/>
        </w:rPr>
        <w:t xml:space="preserve">/2002 affirms that the legal relationship between a parking operator and a vehicle owner constitutes a contract of deposit </w:t>
      </w:r>
      <w:r w:rsidR="00D0047A" w:rsidRPr="00343327">
        <w:rPr>
          <w:rFonts w:ascii="Palatino Linotype" w:eastAsia="Palatino Linotype" w:hAnsi="Palatino Linotype" w:cs="Palatino Linotype"/>
          <w:sz w:val="20"/>
        </w:rPr>
        <w:lastRenderedPageBreak/>
        <w:fldChar w:fldCharType="begin" w:fldLock="1"/>
      </w:r>
      <w:r w:rsidR="00D0047A" w:rsidRPr="00343327">
        <w:rPr>
          <w:rFonts w:ascii="Palatino Linotype" w:eastAsia="Palatino Linotype" w:hAnsi="Palatino Linotype" w:cs="Palatino Linotype"/>
          <w:sz w:val="20"/>
        </w:rPr>
        <w:instrText>ADDIN CSL_CITATION {"citationItems":[{"id":"ITEM-1","itemData":{"abstract":"… milik konsumen dengan aman selama diparkir di areal parkir … kepada konsumen, serta menerima jasa parkir dari konsumen. … Perlindungan Konsumen mempersoalkan perlindungan …","author":[{"dropping-particle":"","family":"Gerungan","given":"S.W.J.","non-dropping-particle":"","parse-names":false,"suffix":""},{"dropping-particle":"","family":"Wahongan","given":"Anna","non-dropping-particle":"","parse-names":false,"suffix":""},{"dropping-particle":"","family":"Lembong","given":"Roy","non-dropping-particle":"","parse-names":false,"suffix":""}],"container-title":"E-Journal Unsrat","id":"ITEM-1","issue":"2","issued":{"date-parts":[["2022"]]},"page":"1-11","title":"Pertanggungjawaban Perdata Pengelola Parkir Terhadap Kendaraan Konsumen","type":"article-journal","volume":"3"},"uris":["http://www.mendeley.com/documents/?uuid=b7abcb2a-8461-47a3-9e3a-cfa260b0b82a"]}],"mendeley":{"formattedCitation":"(Gerungan et al., 2022)","plainTextFormattedCitation":"(Gerungan et al., 2022)","previouslyFormattedCitation":"(Gerungan et al., 2022)"},"properties":{"noteIndex":0},"schema":"https://github.com/citation-style-language/schema/raw/master/csl-citation.json"}</w:instrText>
      </w:r>
      <w:r w:rsidR="00D0047A" w:rsidRPr="00343327">
        <w:rPr>
          <w:rFonts w:ascii="Palatino Linotype" w:eastAsia="Palatino Linotype" w:hAnsi="Palatino Linotype" w:cs="Palatino Linotype"/>
          <w:sz w:val="20"/>
        </w:rPr>
        <w:fldChar w:fldCharType="separate"/>
      </w:r>
      <w:r w:rsidR="00D0047A" w:rsidRPr="00343327">
        <w:rPr>
          <w:rFonts w:ascii="Palatino Linotype" w:eastAsia="Palatino Linotype" w:hAnsi="Palatino Linotype" w:cs="Palatino Linotype"/>
          <w:noProof/>
          <w:sz w:val="20"/>
        </w:rPr>
        <w:t>(Gerungan et al., 2022)</w:t>
      </w:r>
      <w:r w:rsidR="00D0047A" w:rsidRPr="00343327">
        <w:rPr>
          <w:rFonts w:ascii="Palatino Linotype" w:eastAsia="Palatino Linotype" w:hAnsi="Palatino Linotype" w:cs="Palatino Linotype"/>
          <w:sz w:val="20"/>
        </w:rPr>
        <w:fldChar w:fldCharType="end"/>
      </w:r>
      <w:r w:rsidR="00D0047A" w:rsidRPr="00343327">
        <w:rPr>
          <w:rFonts w:ascii="Palatino Linotype" w:eastAsia="Palatino Linotype" w:hAnsi="Palatino Linotype" w:cs="Palatino Linotype"/>
          <w:sz w:val="20"/>
        </w:rPr>
        <w:t>.</w:t>
      </w:r>
      <w:r w:rsidR="009870BF">
        <w:rPr>
          <w:rFonts w:ascii="Palatino Linotype" w:eastAsia="Palatino Linotype" w:hAnsi="Palatino Linotype" w:cs="Palatino Linotype"/>
          <w:sz w:val="20"/>
        </w:rPr>
        <w:t xml:space="preserve"> </w:t>
      </w:r>
      <w:r w:rsidRPr="000A5359">
        <w:rPr>
          <w:rFonts w:ascii="Palatino Linotype" w:hAnsi="Palatino Linotype"/>
          <w:sz w:val="20"/>
          <w:lang w:val="en-ID"/>
        </w:rPr>
        <w:t xml:space="preserve">A contract of deposit arises when an agreement is formed and is followed by the actual delivery and receipt of an item. </w:t>
      </w:r>
    </w:p>
    <w:p w14:paraId="33D961E1" w14:textId="32985331" w:rsid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However, over time, the classification of deposit contracts has encountered conceptual challenges in modern practice, as contemporary parking systems no longer operate as pure deposit arrangements. Instead, they implicitly embody the characteristics of a mixed contract, combining elements of deposit with service components related to supervision and facility management </w:t>
      </w:r>
      <w:r w:rsidR="005E2DAE" w:rsidRPr="00343327">
        <w:rPr>
          <w:rFonts w:ascii="Palatino Linotype" w:eastAsia="Palatino Linotype" w:hAnsi="Palatino Linotype" w:cs="Palatino Linotype"/>
          <w:sz w:val="20"/>
        </w:rPr>
        <w:fldChar w:fldCharType="begin" w:fldLock="1"/>
      </w:r>
      <w:r w:rsidR="005E2DAE" w:rsidRPr="00343327">
        <w:rPr>
          <w:rFonts w:ascii="Palatino Linotype" w:eastAsia="Palatino Linotype" w:hAnsi="Palatino Linotype" w:cs="Palatino Linotype"/>
          <w:sz w:val="20"/>
        </w:rPr>
        <w:instrText>ADDIN CSL_CITATION {"citationItems":[{"id":"ITEM-1","itemData":{"ISBN":"1014049202","PMID":"38252772","abstract":"Prinsip kebebasan berkontrak dipengaruhi paham individualisme yang melahirkan kebebasansetiap oranguntuk memperoleh apa yang dikehendaki dan apa yang tidak dikehendakidalam ranah hukum privat. Berdasarkan prinsipkebebasan berkontrak, siapa sajaberhak membuat perjanjiansecara bebas tanpa dibatasi apapun. Tetapi di dalam praktik,prinsip kebebasan berkontrakyang bersifat mutlak dan tanpa batas ternyata melahirkan ketidakadilan di masyarakat, terutama apabilaperjanjian dilakukan oleh pihak-pihakyang posisinyatidak seimbang. Pihak yang posisinya lebih lemah seringkali mengalami ketidakadilan, sehinggamasyarakat kemudian menginginkan pihak yang lemahmendapat perlindungan. Seiring berkembangnya paham etis dan sosialis, prinsip kebebasan berkontrak mengalami perubahan, sehingga tidak lagi bersifat mutlak dan tanpa batas. Penelitian ini dimaksudkan untukmenganalisis urgensi pembatasanprinsip kebebasan berkontrak dalam perspektif historis.","author":[{"dropping-particle":"","family":"Zamroni","given":"Mohammad","non-dropping-particle":"","parse-names":false,"suffix":""}],"id":"ITEM-1","issue":"3","issued":{"date-parts":[["2019"]]},"page":"284-306","title":"URGENSI PEMBATASAN PRINSIP KEBEBASAN BERKONTRAK DALAM PERSPEKTIF HISTORIS","type":"article-journal","volume":"19"},"uris":["http://www.mendeley.com/documents/?uuid=8b26f0ca-afdb-4840-bef4-2cc8bcb6cdc7"]}],"mendeley":{"formattedCitation":"(Zamroni, 2019)","plainTextFormattedCitation":"(Zamroni, 2019)","previouslyFormattedCitation":"(Zamroni, 2019)"},"properties":{"noteIndex":0},"schema":"https://github.com/citation-style-language/schema/raw/master/csl-citation.json"}</w:instrText>
      </w:r>
      <w:r w:rsidR="005E2DAE" w:rsidRPr="00343327">
        <w:rPr>
          <w:rFonts w:ascii="Palatino Linotype" w:eastAsia="Palatino Linotype" w:hAnsi="Palatino Linotype" w:cs="Palatino Linotype"/>
          <w:sz w:val="20"/>
        </w:rPr>
        <w:fldChar w:fldCharType="separate"/>
      </w:r>
      <w:r w:rsidR="005E2DAE" w:rsidRPr="00343327">
        <w:rPr>
          <w:rFonts w:ascii="Palatino Linotype" w:eastAsia="Palatino Linotype" w:hAnsi="Palatino Linotype" w:cs="Palatino Linotype"/>
          <w:noProof/>
          <w:sz w:val="20"/>
        </w:rPr>
        <w:t>(Zamroni, 2019)</w:t>
      </w:r>
      <w:r w:rsidR="005E2DAE" w:rsidRPr="00343327">
        <w:rPr>
          <w:rFonts w:ascii="Palatino Linotype" w:eastAsia="Palatino Linotype" w:hAnsi="Palatino Linotype" w:cs="Palatino Linotype"/>
          <w:sz w:val="20"/>
        </w:rPr>
        <w:fldChar w:fldCharType="end"/>
      </w:r>
      <w:r w:rsidR="005E2DAE" w:rsidRPr="00343327">
        <w:rPr>
          <w:rFonts w:ascii="Palatino Linotype" w:eastAsia="Palatino Linotype" w:hAnsi="Palatino Linotype" w:cs="Palatino Linotype"/>
          <w:sz w:val="20"/>
        </w:rPr>
        <w:t>.</w:t>
      </w:r>
      <w:r w:rsidR="009870BF">
        <w:rPr>
          <w:rFonts w:ascii="Palatino Linotype" w:eastAsia="Palatino Linotype" w:hAnsi="Palatino Linotype" w:cs="Palatino Linotype"/>
          <w:sz w:val="20"/>
        </w:rPr>
        <w:t xml:space="preserve"> </w:t>
      </w:r>
      <w:r w:rsidRPr="000A5359">
        <w:rPr>
          <w:rFonts w:ascii="Palatino Linotype" w:hAnsi="Palatino Linotype"/>
          <w:sz w:val="20"/>
          <w:lang w:val="en-ID"/>
        </w:rPr>
        <w:t>Social and technological developments have rendered the practice of vehicle deposit in parking areas substantially different from the classical model of deposit as provided in the Civil Code. The application of this concept in the parking context becomes relevant because the relationship between the parking operator and the consumer not only satisfies the characteristics of a deposit under Article 1694 of the Civil Code but also incorporates inseparable elements of a service contract.</w:t>
      </w:r>
    </w:p>
    <w:p w14:paraId="26321CE0" w14:textId="3B48D217" w:rsid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The synergy between deposit elements and service elements positions the legal relationship within parking arrangements as a mixed contractual obligation, which carries implications for the operator's responsibility </w:t>
      </w:r>
      <w:r w:rsidR="00F0153D" w:rsidRPr="00343327">
        <w:rPr>
          <w:rFonts w:ascii="Palatino Linotype" w:eastAsia="Palatino Linotype" w:hAnsi="Palatino Linotype" w:cs="Palatino Linotype"/>
          <w:sz w:val="20"/>
        </w:rPr>
        <w:fldChar w:fldCharType="begin" w:fldLock="1"/>
      </w:r>
      <w:r w:rsidR="00F0153D" w:rsidRPr="00343327">
        <w:rPr>
          <w:rFonts w:ascii="Palatino Linotype" w:eastAsia="Palatino Linotype" w:hAnsi="Palatino Linotype" w:cs="Palatino Linotype"/>
          <w:sz w:val="20"/>
        </w:rPr>
        <w:instrText>ADDIN CSL_CITATION {"citationItems":[{"id":"ITEM-1","itemData":{"abstract":"Fenomena terjadinya perjanjian penitipan didasari karena semakin banyaknya kebutuhan individu sehingga banyak menimbulkan kebutuhan lainnya. Di dalam praktek …","author":[{"dropping-particle":"","family":"Sitinjak","given":"Thimothy","non-dropping-particle":"","parse-names":false,"suffix":""},{"dropping-particle":"","family":"Siregar","given":"Hisar","non-dropping-particle":"","parse-names":false,"suffix":""},{"dropping-particle":"","family":"Roide","given":"Nababan","non-dropping-particle":"","parse-names":false,"suffix":""}],"container-title":"PATIK: Jurnal Hukum","id":"ITEM-1","issue":"3","issued":{"date-parts":[["2017"]]},"page":"178-192","title":"Tanggungjawab Pihak Pengelola Usaha dalam Perjanjian Penitipan Barang Berdasarkan Kitab Undang-Undang Hukum Perdata","type":"article-journal","volume":"06"},"uris":["http://www.mendeley.com/documents/?uuid=ed98462f-cdff-4d49-a649-afc0d6a2fec8"]}],"mendeley":{"formattedCitation":"(Sitinjak et al., 2017)","plainTextFormattedCitation":"(Sitinjak et al., 2017)","previouslyFormattedCitation":"(Sitinjak et al., 2017)"},"properties":{"noteIndex":0},"schema":"https://github.com/citation-style-language/schema/raw/master/csl-citation.json"}</w:instrText>
      </w:r>
      <w:r w:rsidR="00F0153D" w:rsidRPr="00343327">
        <w:rPr>
          <w:rFonts w:ascii="Palatino Linotype" w:eastAsia="Palatino Linotype" w:hAnsi="Palatino Linotype" w:cs="Palatino Linotype"/>
          <w:sz w:val="20"/>
        </w:rPr>
        <w:fldChar w:fldCharType="separate"/>
      </w:r>
      <w:r w:rsidR="00F0153D" w:rsidRPr="00343327">
        <w:rPr>
          <w:rFonts w:ascii="Palatino Linotype" w:eastAsia="Palatino Linotype" w:hAnsi="Palatino Linotype" w:cs="Palatino Linotype"/>
          <w:noProof/>
          <w:sz w:val="20"/>
        </w:rPr>
        <w:t>(Sitinjak et al., 2017)</w:t>
      </w:r>
      <w:r w:rsidR="00F0153D" w:rsidRPr="00343327">
        <w:rPr>
          <w:rFonts w:ascii="Palatino Linotype" w:eastAsia="Palatino Linotype" w:hAnsi="Palatino Linotype" w:cs="Palatino Linotype"/>
          <w:sz w:val="20"/>
        </w:rPr>
        <w:fldChar w:fldCharType="end"/>
      </w:r>
      <w:r w:rsidR="00F0153D" w:rsidRPr="00343327">
        <w:rPr>
          <w:rFonts w:ascii="Palatino Linotype" w:eastAsia="Palatino Linotype" w:hAnsi="Palatino Linotype" w:cs="Palatino Linotype"/>
          <w:sz w:val="20"/>
        </w:rPr>
        <w:t>.</w:t>
      </w:r>
      <w:r w:rsidR="009870BF">
        <w:rPr>
          <w:rFonts w:ascii="Palatino Linotype" w:eastAsia="Palatino Linotype" w:hAnsi="Palatino Linotype" w:cs="Palatino Linotype"/>
          <w:sz w:val="20"/>
        </w:rPr>
        <w:t xml:space="preserve"> </w:t>
      </w:r>
      <w:r w:rsidRPr="000A5359">
        <w:rPr>
          <w:rFonts w:ascii="Palatino Linotype" w:hAnsi="Palatino Linotype"/>
          <w:sz w:val="20"/>
          <w:lang w:val="en-ID"/>
        </w:rPr>
        <w:t>Moreover, because service elements are involved, operators are required to meet proper service standards, including ensuring the safety and convenience of the parking area. From the perspective of consumer protection law, the presence of service elements strengthens the consumer's position in seeking accountability, as service providers are prohibited from transferring or waiving their liability through standard clauses, as stipulated under Article 18 of the Consumer Protection Law</w:t>
      </w:r>
      <w:r w:rsidR="009870BF">
        <w:rPr>
          <w:rFonts w:ascii="Palatino Linotype" w:hAnsi="Palatino Linotype"/>
          <w:sz w:val="20"/>
          <w:lang w:val="en-ID"/>
        </w:rPr>
        <w:t>.</w:t>
      </w:r>
      <w:r w:rsidRPr="000A5359">
        <w:rPr>
          <w:rFonts w:ascii="Palatino Linotype" w:hAnsi="Palatino Linotype"/>
          <w:sz w:val="20"/>
          <w:lang w:val="en-ID"/>
        </w:rPr>
        <w:t xml:space="preserve"> </w:t>
      </w:r>
      <w:r w:rsidR="00674AA4" w:rsidRPr="00343327">
        <w:rPr>
          <w:rFonts w:ascii="Palatino Linotype" w:eastAsia="Palatino Linotype" w:hAnsi="Palatino Linotype" w:cs="Palatino Linotype"/>
          <w:sz w:val="20"/>
        </w:rPr>
        <w:fldChar w:fldCharType="begin" w:fldLock="1"/>
      </w:r>
      <w:r w:rsidR="00674AA4" w:rsidRPr="00343327">
        <w:rPr>
          <w:rFonts w:ascii="Palatino Linotype" w:eastAsia="Palatino Linotype" w:hAnsi="Palatino Linotype" w:cs="Palatino Linotype"/>
          <w:sz w:val="20"/>
        </w:rPr>
        <w:instrText>ADDIN CSL_CITATION {"citationItems":[{"id":"ITEM-1","itemData":{"DOI":"10.30872/risalah.v20.i2.1621","ISSN":"0216-969X","abstract":"Storage services are public facilities that are beneficial for the party depositing the goods, but can also be detrimental to the party depositing the goods, due to the inconsistency of regulations with reality. This study uses normative law by using the theory of literature studies that examine books, scientific journals, legislation and relevant theories. In this case, regarding the responsibility of the business manager in the goods storage agreement from an Indonesian legal perspective in order to determine the form of rights, obligations, and responsibilities. This study aims to examine Indonesian law regarding its implementation so that it is appropriate, does not deviate and can have a good impact on the manager and the party depositing the goods.","author":[{"dropping-particle":"","family":"Muhammad Wildan","given":"","non-dropping-particle":"","parse-names":false,"suffix":""},{"dropping-particle":"","family":"Fatwa","given":"Ahmad Fajrudin","non-dropping-particle":"","parse-names":false,"suffix":""}],"container-title":"Risalah Hukum","id":"ITEM-1","issue":"2","issued":{"date-parts":[["2024"]]},"page":"70-80","title":"Pertanggungjawaban Pihak Pengelola Usaha Dalam Perjanjian Penitipan Barang Perspektif Hukum Indonesia","type":"article-journal","volume":"20"},"uris":["http://www.mendeley.com/documents/?uuid=9f0c488f-2395-4e31-a1c2-84a0c680fce4"]}],"mendeley":{"formattedCitation":"(Muhammad Wildan &amp; Fatwa, 2024)","plainTextFormattedCitation":"(Muhammad Wildan &amp; Fatwa, 2024)","previouslyFormattedCitation":"(Muhammad Wildan &amp; Fatwa, 2024)"},"properties":{"noteIndex":0},"schema":"https://github.com/citation-style-language/schema/raw/master/csl-citation.json"}</w:instrText>
      </w:r>
      <w:r w:rsidR="00674AA4" w:rsidRPr="00343327">
        <w:rPr>
          <w:rFonts w:ascii="Palatino Linotype" w:eastAsia="Palatino Linotype" w:hAnsi="Palatino Linotype" w:cs="Palatino Linotype"/>
          <w:sz w:val="20"/>
        </w:rPr>
        <w:fldChar w:fldCharType="separate"/>
      </w:r>
      <w:r w:rsidR="00674AA4" w:rsidRPr="00343327">
        <w:rPr>
          <w:rFonts w:ascii="Palatino Linotype" w:eastAsia="Palatino Linotype" w:hAnsi="Palatino Linotype" w:cs="Palatino Linotype"/>
          <w:noProof/>
          <w:sz w:val="20"/>
        </w:rPr>
        <w:t>(Muhammad Wildan &amp; Fatwa, 2024)</w:t>
      </w:r>
      <w:r w:rsidR="00674AA4" w:rsidRPr="00343327">
        <w:rPr>
          <w:rFonts w:ascii="Palatino Linotype" w:eastAsia="Palatino Linotype" w:hAnsi="Palatino Linotype" w:cs="Palatino Linotype"/>
          <w:sz w:val="20"/>
        </w:rPr>
        <w:fldChar w:fldCharType="end"/>
      </w:r>
    </w:p>
    <w:p w14:paraId="75AF84CA" w14:textId="48B9095A" w:rsid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Functionally, a parking ticket serves a dual role: it operates as an administrative proof of payment while simultaneously containing standard terms that formalize the expectations and limitations of the parking operator's responsibilities. In commercial practice, parking operators frequently include clauses stating that they "bear no responsibility for the loss or damage of vehicles or items." </w:t>
      </w:r>
      <w:r w:rsidR="006273CF" w:rsidRPr="00343327">
        <w:rPr>
          <w:rFonts w:ascii="Palatino Linotype" w:eastAsia="Palatino Linotype" w:hAnsi="Palatino Linotype" w:cs="Palatino Linotype"/>
          <w:sz w:val="20"/>
        </w:rPr>
        <w:fldChar w:fldCharType="begin" w:fldLock="1"/>
      </w:r>
      <w:r w:rsidR="006273CF" w:rsidRPr="00343327">
        <w:rPr>
          <w:rFonts w:ascii="Palatino Linotype" w:eastAsia="Palatino Linotype" w:hAnsi="Palatino Linotype" w:cs="Palatino Linotype"/>
          <w:sz w:val="20"/>
        </w:rPr>
        <w:instrText>ADDIN CSL_CITATION {"citationItems":[{"id":"ITEM-1","itemData":{"author":[{"dropping-particle":"","family":"Noholo","given":"Rahmat","non-dropping-particle":"","parse-names":false,"suffix":""},{"dropping-particle":"","family":"Wantu","given":"Fence M","non-dropping-particle":"","parse-names":false,"suffix":""},{"dropping-particle":"","family":"Ismail","given":"Dian Ekawaty","non-dropping-particle":"","parse-names":false,"suffix":""},{"dropping-particle":"","family":"Ilmu","given":"Magister","non-dropping-particle":"","parse-names":false,"suffix":""},{"dropping-particle":"","family":"Hukum","given":"Hukum","non-dropping-particle":"","parse-names":false,"suffix":""},{"dropping-particle":"","family":"Gorontalo","given":"Universitas Negeri","non-dropping-particle":"","parse-names":false,"suffix":""},{"dropping-particle":"","family":"Gorontalo","given":"Kota","non-dropping-particle":"","parse-names":false,"suffix":""}],"container-title":"Jurnal Ilmu Hukum \"THE JURIS\"","id":"ITEM-1","issue":"2","issued":{"date-parts":[["2023"]]},"page":"404-410","title":"Kedudukan Klasula Baku Dalam Perjanjian","type":"article-journal","volume":"VII"},"uris":["http://www.mendeley.com/documents/?uuid=f57b8a6c-bb41-4651-b153-dbdaa0676c73"]}],"mendeley":{"formattedCitation":"(Noholo et al., 2023)","plainTextFormattedCitation":"(Noholo et al., 2023)","previouslyFormattedCitation":"(Noholo et al., 2023)"},"properties":{"noteIndex":0},"schema":"https://github.com/citation-style-language/schema/raw/master/csl-citation.json"}</w:instrText>
      </w:r>
      <w:r w:rsidR="006273CF" w:rsidRPr="00343327">
        <w:rPr>
          <w:rFonts w:ascii="Palatino Linotype" w:eastAsia="Palatino Linotype" w:hAnsi="Palatino Linotype" w:cs="Palatino Linotype"/>
          <w:sz w:val="20"/>
        </w:rPr>
        <w:fldChar w:fldCharType="separate"/>
      </w:r>
      <w:r w:rsidR="006273CF" w:rsidRPr="00343327">
        <w:rPr>
          <w:rFonts w:ascii="Palatino Linotype" w:eastAsia="Palatino Linotype" w:hAnsi="Palatino Linotype" w:cs="Palatino Linotype"/>
          <w:noProof/>
          <w:sz w:val="20"/>
        </w:rPr>
        <w:t>(Noholo et al., 2023)</w:t>
      </w:r>
      <w:r w:rsidR="006273CF" w:rsidRPr="00343327">
        <w:rPr>
          <w:rFonts w:ascii="Palatino Linotype" w:eastAsia="Palatino Linotype" w:hAnsi="Palatino Linotype" w:cs="Palatino Linotype"/>
          <w:sz w:val="20"/>
        </w:rPr>
        <w:fldChar w:fldCharType="end"/>
      </w:r>
      <w:r w:rsidR="006273CF" w:rsidRPr="00343327">
        <w:rPr>
          <w:rFonts w:ascii="Palatino Linotype" w:eastAsia="Palatino Linotype" w:hAnsi="Palatino Linotype" w:cs="Palatino Linotype"/>
          <w:sz w:val="20"/>
        </w:rPr>
        <w:t xml:space="preserve"> </w:t>
      </w:r>
      <w:r w:rsidRPr="000A5359">
        <w:rPr>
          <w:rFonts w:ascii="Palatino Linotype" w:hAnsi="Palatino Linotype"/>
          <w:sz w:val="20"/>
          <w:lang w:val="en-ID"/>
        </w:rPr>
        <w:t>Normatively, the inclusion of such clauses creates a tension between business efficiency and consumer protection, as these provisions attempt to exempt or limit liability in ways that ultimately diminish the vehicle owner's right to compensation in the event of loss or damage</w:t>
      </w:r>
      <w:r w:rsidR="009870BF">
        <w:rPr>
          <w:rFonts w:ascii="Palatino Linotype" w:hAnsi="Palatino Linotype"/>
          <w:sz w:val="20"/>
          <w:lang w:val="en-ID"/>
        </w:rPr>
        <w:t>.</w:t>
      </w:r>
      <w:r w:rsidRPr="000A5359">
        <w:rPr>
          <w:rFonts w:ascii="Palatino Linotype" w:hAnsi="Palatino Linotype"/>
          <w:sz w:val="20"/>
          <w:lang w:val="en-ID"/>
        </w:rPr>
        <w:t xml:space="preserve"> </w:t>
      </w:r>
      <w:r w:rsidR="0015601D" w:rsidRPr="00343327">
        <w:rPr>
          <w:rFonts w:ascii="Palatino Linotype" w:eastAsia="Palatino Linotype" w:hAnsi="Palatino Linotype" w:cs="Palatino Linotype"/>
          <w:sz w:val="20"/>
        </w:rPr>
        <w:fldChar w:fldCharType="begin" w:fldLock="1"/>
      </w:r>
      <w:r w:rsidR="0015601D" w:rsidRPr="00343327">
        <w:rPr>
          <w:rFonts w:ascii="Palatino Linotype" w:eastAsia="Palatino Linotype" w:hAnsi="Palatino Linotype" w:cs="Palatino Linotype"/>
          <w:sz w:val="20"/>
        </w:rPr>
        <w:instrText>ADDIN CSL_CITATION {"citationItems":[{"id":"ITEM-1","itemData":{"ISBN":"9781032212449","abstract":"Penelitian ini bertujuan untuk mengetahui dan memahami pengaturan pengalihan tanggung jawab pelaku usaha kepada konsumen atas hilangnya barang di area parkir sebagai perbuatan yang dilarang berdasarkan Undang-Undang Nomor 8 Tahun 1999 dan untuk mengetahui dan memahami bentuk tanggung jawab pengelola usaha atas hilangnya barang milik konsumen di area parkir berdasarkan studi kasus dalam Putusan Pengadilan. Dengan menggunakan metode penelitian normatif,dapat ditarik kesimpulan yaitu : 1. Pengaturan Pengalihan Tanggung Jawab Pelaku Usaha Kepada Konsumen Atas Hilangnya Barang Di Area Parkir Sebagai Perbuatan Yang Dilarang Berdasarkan Undang-Undang Nomor 8 Tahun 1999, didasarkan pada argumentasi hukum bahwa perbuatan Pelaku Usaha yang mengalihkantanggung jawab kepada Konsumen atas hilangnya barang di area parkir melalui penggunaan klausula eksonerasi merupakan perbuatan yang dilarang dan bertentangan dengan Undang-Undang Nomor 8 Tahun 1999 Tentang Perlindungan Konsumen; 2. Bentuk Tanggung Jawab Pengelola Usaha Atas Hilangnya Barang Milik Konsumen Di Area Parkir Berdasarkan Studi Kasus Dalam Putusan Pengadilan, didasarkan pada argumentasi hukum bahwa tanggung jawab pengelola usaha terhadap hilangnya barang milik konsumen di area parkir adalah pertanggung jawaban perdata yang telah dilegitimasi dalam Putusan Pengadilan dan Undang-Undang Nomor 8 Tahun 1999 Tentang Perlindungan Konsumen berbentuk ganti kerugian berupa pengembalian uang atau penggantian barang dan/atau jasa yang sejenis atau setara nilainya, atau perawatan kesehatan dan/atau pemberian santunan.","author":[{"dropping-particle":"","family":"Arya Diningrat Purwanto, Yumi Simbala","given":"Meiske Mandey","non-dropping-particle":"","parse-names":false,"suffix":""}],"id":"ITEM-1","issue":"February","issued":{"date-parts":[["2024"]]},"page":"4-6","title":"PENGALIHAN TANGGUNG JAWAB PELAKU USAHA KEPADA KONSUMENATAS HILANGNYA BARANG DI AREA PARKIR SEBAGAI PERBUATAN YANG DILARANG BERDASARKAN HUKUM PERLINDUNGAN KONSUMEN","type":"article-journal","volume":"12"},"uris":["http://www.mendeley.com/documents/?uuid=5ec8a2cf-4b1d-4735-ae2d-e950c1e94642"]}],"mendeley":{"formattedCitation":"(Arya Diningrat Purwanto, Yumi Simbala, 2024)","plainTextFormattedCitation":"(Arya Diningrat Purwanto, Yumi Simbala, 2024)","previouslyFormattedCitation":"(Arya Diningrat Purwanto, Yumi Simbala, 2024)"},"properties":{"noteIndex":0},"schema":"https://github.com/citation-style-language/schema/raw/master/csl-citation.json"}</w:instrText>
      </w:r>
      <w:r w:rsidR="0015601D" w:rsidRPr="00343327">
        <w:rPr>
          <w:rFonts w:ascii="Palatino Linotype" w:eastAsia="Palatino Linotype" w:hAnsi="Palatino Linotype" w:cs="Palatino Linotype"/>
          <w:sz w:val="20"/>
        </w:rPr>
        <w:fldChar w:fldCharType="separate"/>
      </w:r>
      <w:r w:rsidR="0015601D" w:rsidRPr="00343327">
        <w:rPr>
          <w:rFonts w:ascii="Palatino Linotype" w:eastAsia="Palatino Linotype" w:hAnsi="Palatino Linotype" w:cs="Palatino Linotype"/>
          <w:noProof/>
          <w:sz w:val="20"/>
        </w:rPr>
        <w:t>(Arya Diningrat Purwanto, Yumi Simbala, 2024)</w:t>
      </w:r>
      <w:r w:rsidR="0015601D" w:rsidRPr="00343327">
        <w:rPr>
          <w:rFonts w:ascii="Palatino Linotype" w:eastAsia="Palatino Linotype" w:hAnsi="Palatino Linotype" w:cs="Palatino Linotype"/>
          <w:sz w:val="20"/>
        </w:rPr>
        <w:fldChar w:fldCharType="end"/>
      </w:r>
    </w:p>
    <w:p w14:paraId="2CE979F7" w14:textId="4A213465" w:rsidR="0078521F" w:rsidRDefault="000A5359" w:rsidP="0078521F">
      <w:pP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In parking practices found in locations such as shopping malls and other commercial areas, there are typically at least two legal entities involved: the parking operator, who receives the vehicle for safekeeping, and the building management, which oversees the facility. Civil liability and consumer protection principles require that building management may likewise be held responsible for tortious acts when its failure to ensure security or provide adequate facilities contributes causally to the consumer's loss</w:t>
      </w:r>
      <w:r w:rsidR="009870BF">
        <w:rPr>
          <w:rFonts w:ascii="Palatino Linotype" w:hAnsi="Palatino Linotype"/>
          <w:sz w:val="20"/>
          <w:lang w:val="en-ID"/>
        </w:rPr>
        <w:t>.</w:t>
      </w:r>
      <w:r w:rsidRPr="000A5359">
        <w:rPr>
          <w:rFonts w:ascii="Palatino Linotype" w:hAnsi="Palatino Linotype"/>
          <w:sz w:val="20"/>
          <w:lang w:val="en-ID"/>
        </w:rPr>
        <w:t xml:space="preserve"> </w:t>
      </w:r>
      <w:r w:rsidR="008B2467" w:rsidRPr="00343327">
        <w:rPr>
          <w:rFonts w:ascii="Palatino Linotype" w:eastAsia="Palatino Linotype" w:hAnsi="Palatino Linotype" w:cs="Palatino Linotype"/>
          <w:sz w:val="20"/>
        </w:rPr>
        <w:fldChar w:fldCharType="begin" w:fldLock="1"/>
      </w:r>
      <w:r w:rsidR="008B2467" w:rsidRPr="00343327">
        <w:rPr>
          <w:rFonts w:ascii="Palatino Linotype" w:eastAsia="Palatino Linotype" w:hAnsi="Palatino Linotype" w:cs="Palatino Linotype"/>
          <w:sz w:val="20"/>
        </w:rPr>
        <w:instrText>ADDIN CSL_CITATION {"citationItems":[{"id":"ITEM-1","itemData":{"URL":"https://isnplaw.com/article/details/4c60265e-a61e-518a-8f9e-04f90c6b0d5b","accessed":{"date-parts":[["2024","11","4"]]},"author":[{"dropping-particle":"","family":"Lawfirm","given":"ISNP","non-dropping-particle":"","parse-names":false,"suffix":""}],"container-title":"4 November 2025","id":"ITEM-1","issued":{"date-parts":[["2021"]]},"title":"Aktualita Seputar Hukum dan HAM. Penitipan Barang","type":"webpage"},"uris":["http://www.mendeley.com/documents/?uuid=3756967f-21b8-42d8-90db-4afd1139a226"]}],"mendeley":{"formattedCitation":"(Lawfirm, 2021)","plainTextFormattedCitation":"(Lawfirm, 2021)","previouslyFormattedCitation":"(Lawfirm, 2021)"},"properties":{"noteIndex":0},"schema":"https://github.com/citation-style-language/schema/raw/master/csl-citation.json"}</w:instrText>
      </w:r>
      <w:r w:rsidR="008B2467" w:rsidRPr="00343327">
        <w:rPr>
          <w:rFonts w:ascii="Palatino Linotype" w:eastAsia="Palatino Linotype" w:hAnsi="Palatino Linotype" w:cs="Palatino Linotype"/>
          <w:sz w:val="20"/>
        </w:rPr>
        <w:fldChar w:fldCharType="separate"/>
      </w:r>
      <w:r w:rsidR="008B2467" w:rsidRPr="00343327">
        <w:rPr>
          <w:rFonts w:ascii="Palatino Linotype" w:eastAsia="Palatino Linotype" w:hAnsi="Palatino Linotype" w:cs="Palatino Linotype"/>
          <w:noProof/>
          <w:sz w:val="20"/>
        </w:rPr>
        <w:t>(Lawfirm, 2021)</w:t>
      </w:r>
      <w:r w:rsidR="008B2467" w:rsidRPr="00343327">
        <w:rPr>
          <w:rFonts w:ascii="Palatino Linotype" w:eastAsia="Palatino Linotype" w:hAnsi="Palatino Linotype" w:cs="Palatino Linotype"/>
          <w:sz w:val="20"/>
        </w:rPr>
        <w:fldChar w:fldCharType="end"/>
      </w:r>
    </w:p>
    <w:p w14:paraId="211DBC94" w14:textId="77777777" w:rsidR="009870BF" w:rsidRDefault="009870BF" w:rsidP="0078521F">
      <w:pPr>
        <w:spacing w:line="360" w:lineRule="auto"/>
        <w:ind w:firstLine="426"/>
        <w:jc w:val="both"/>
        <w:rPr>
          <w:rFonts w:ascii="Palatino Linotype" w:hAnsi="Palatino Linotype"/>
          <w:sz w:val="20"/>
          <w:lang w:val="en-ID"/>
        </w:rPr>
      </w:pPr>
    </w:p>
    <w:p w14:paraId="5DCF6F0B" w14:textId="5E016189" w:rsid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lastRenderedPageBreak/>
        <w:t>From the perspective of tort (</w:t>
      </w:r>
      <w:proofErr w:type="spellStart"/>
      <w:r w:rsidRPr="000A5359">
        <w:rPr>
          <w:rFonts w:ascii="Palatino Linotype" w:hAnsi="Palatino Linotype"/>
          <w:i/>
          <w:iCs/>
          <w:sz w:val="20"/>
          <w:lang w:val="en-ID"/>
        </w:rPr>
        <w:t>onrechtmatige</w:t>
      </w:r>
      <w:proofErr w:type="spellEnd"/>
      <w:r w:rsidRPr="000A5359">
        <w:rPr>
          <w:rFonts w:ascii="Palatino Linotype" w:hAnsi="Palatino Linotype"/>
          <w:i/>
          <w:iCs/>
          <w:sz w:val="20"/>
          <w:lang w:val="en-ID"/>
        </w:rPr>
        <w:t xml:space="preserve"> </w:t>
      </w:r>
      <w:proofErr w:type="spellStart"/>
      <w:r w:rsidRPr="000A5359">
        <w:rPr>
          <w:rFonts w:ascii="Palatino Linotype" w:hAnsi="Palatino Linotype"/>
          <w:i/>
          <w:iCs/>
          <w:sz w:val="20"/>
          <w:lang w:val="en-ID"/>
        </w:rPr>
        <w:t>daad</w:t>
      </w:r>
      <w:proofErr w:type="spellEnd"/>
      <w:r w:rsidRPr="000A5359">
        <w:rPr>
          <w:rFonts w:ascii="Palatino Linotype" w:hAnsi="Palatino Linotype"/>
          <w:sz w:val="20"/>
          <w:lang w:val="en-ID"/>
        </w:rPr>
        <w:t>) as regulated under Article 1365 of the Indonesian Civil Code (</w:t>
      </w:r>
      <w:proofErr w:type="spellStart"/>
      <w:r w:rsidRPr="000A5359">
        <w:rPr>
          <w:rFonts w:ascii="Palatino Linotype" w:hAnsi="Palatino Linotype"/>
          <w:sz w:val="20"/>
          <w:lang w:val="en-ID"/>
        </w:rPr>
        <w:t>KUHPerdata</w:t>
      </w:r>
      <w:proofErr w:type="spellEnd"/>
      <w:r w:rsidRPr="000A5359">
        <w:rPr>
          <w:rFonts w:ascii="Palatino Linotype" w:hAnsi="Palatino Linotype"/>
          <w:sz w:val="20"/>
          <w:lang w:val="en-ID"/>
        </w:rPr>
        <w:t xml:space="preserve">), any act that is contrary to law and causes harm to another party obliges the perpetrator to provide compensation. Article 1367 of the Civil Code further regulates liability for acts committed by persons or objects under someone's supervision (the principle of vicarious liability) </w:t>
      </w:r>
      <w:r w:rsidR="003D5D70" w:rsidRPr="00343327">
        <w:rPr>
          <w:rFonts w:ascii="Palatino Linotype" w:eastAsia="Palatino Linotype" w:hAnsi="Palatino Linotype" w:cs="Palatino Linotype"/>
          <w:sz w:val="20"/>
        </w:rPr>
        <w:fldChar w:fldCharType="begin" w:fldLock="1"/>
      </w:r>
      <w:r w:rsidR="003D5D70" w:rsidRPr="00343327">
        <w:rPr>
          <w:rFonts w:ascii="Palatino Linotype" w:eastAsia="Palatino Linotype" w:hAnsi="Palatino Linotype" w:cs="Palatino Linotype"/>
          <w:sz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Kata","author":[{"dropping-particle":"","family":"Olivia Gunawan Purti, Hendro Saptono","given":"Suradi","non-dropping-particle":"","parse-names":false,"suffix":""}],"container-title":"Dipolaw Jurnalnogooro","id":"ITEM-1","issue":"1","issued":{"date-parts":[["2021"]]},"page":"1-23","title":"Pelindungan Konsumen Terhadap Konsumen Berkendaraan dengan kerusakan dan kehilangan barang-barang didalam kendaraan saat berpakir dilahan Secure Parking ( Studi Kasus : Putusan MA Nomor 432/PDT.G/2017/PN?Jkt.Pst)","type":"article-journal","volume":"10"},"uris":["http://www.mendeley.com/documents/?uuid=d05117e0-8cc7-4ee4-9913-9c9c8fb3a514"]}],"mendeley":{"formattedCitation":"(Olivia Gunawan Purti, Hendro Saptono, 2021)","plainTextFormattedCitation":"(Olivia Gunawan Purti, Hendro Saptono, 2021)","previouslyFormattedCitation":"(Olivia Gunawan Purti, Hendro Saptono, 2021)"},"properties":{"noteIndex":0},"schema":"https://github.com/citation-style-language/schema/raw/master/csl-citation.json"}</w:instrText>
      </w:r>
      <w:r w:rsidR="003D5D70" w:rsidRPr="00343327">
        <w:rPr>
          <w:rFonts w:ascii="Palatino Linotype" w:eastAsia="Palatino Linotype" w:hAnsi="Palatino Linotype" w:cs="Palatino Linotype"/>
          <w:sz w:val="20"/>
        </w:rPr>
        <w:fldChar w:fldCharType="separate"/>
      </w:r>
      <w:r w:rsidR="003D5D70" w:rsidRPr="00343327">
        <w:rPr>
          <w:rFonts w:ascii="Palatino Linotype" w:eastAsia="Palatino Linotype" w:hAnsi="Palatino Linotype" w:cs="Palatino Linotype"/>
          <w:noProof/>
          <w:sz w:val="20"/>
        </w:rPr>
        <w:t>(Olivia Gunawan Purti, Hendro Saptono, 2021)</w:t>
      </w:r>
      <w:r w:rsidR="003D5D70" w:rsidRPr="00343327">
        <w:rPr>
          <w:rFonts w:ascii="Palatino Linotype" w:eastAsia="Palatino Linotype" w:hAnsi="Palatino Linotype" w:cs="Palatino Linotype"/>
          <w:sz w:val="20"/>
        </w:rPr>
        <w:fldChar w:fldCharType="end"/>
      </w:r>
      <w:r w:rsidR="003D5D70" w:rsidRPr="00343327">
        <w:rPr>
          <w:rFonts w:ascii="Palatino Linotype" w:eastAsia="Palatino Linotype" w:hAnsi="Palatino Linotype" w:cs="Palatino Linotype"/>
          <w:sz w:val="20"/>
        </w:rPr>
        <w:t xml:space="preserve">. </w:t>
      </w:r>
      <w:r w:rsidRPr="000A5359">
        <w:rPr>
          <w:rFonts w:ascii="Palatino Linotype" w:hAnsi="Palatino Linotype"/>
          <w:sz w:val="20"/>
          <w:lang w:val="en-ID"/>
        </w:rPr>
        <w:t>This means that an individual may be held responsible not only for losses caused by their own actions, but also for those caused by persons under their authority or by objects within their control</w:t>
      </w:r>
      <w:r w:rsidR="009870BF">
        <w:rPr>
          <w:rFonts w:ascii="Palatino Linotype" w:hAnsi="Palatino Linotype"/>
          <w:sz w:val="20"/>
          <w:lang w:val="en-ID"/>
        </w:rPr>
        <w:t>.</w:t>
      </w:r>
      <w:r w:rsidRPr="000A5359">
        <w:rPr>
          <w:rFonts w:ascii="Palatino Linotype" w:hAnsi="Palatino Linotype"/>
          <w:sz w:val="20"/>
          <w:lang w:val="en-ID"/>
        </w:rPr>
        <w:t xml:space="preserve"> </w:t>
      </w:r>
      <w:r w:rsidR="00757D50" w:rsidRPr="00343327">
        <w:rPr>
          <w:rFonts w:ascii="Palatino Linotype" w:eastAsia="Palatino Linotype" w:hAnsi="Palatino Linotype" w:cs="Palatino Linotype"/>
          <w:sz w:val="20"/>
        </w:rPr>
        <w:fldChar w:fldCharType="begin" w:fldLock="1"/>
      </w:r>
      <w:r w:rsidR="00757D50" w:rsidRPr="00343327">
        <w:rPr>
          <w:rFonts w:ascii="Palatino Linotype" w:eastAsia="Palatino Linotype" w:hAnsi="Palatino Linotype" w:cs="Palatino Linotype"/>
          <w:sz w:val="20"/>
        </w:rPr>
        <w:instrText>ADDIN CSL_CITATION {"citationItems":[{"id":"ITEM-1","itemData":{"author":[{"dropping-particle":"","family":"Sinaga","given":"Niru Anita","non-dropping-particle":"","parse-names":false,"suffix":""}],"id":"ITEM-1","issue":"2","issued":{"date-parts":[["2018"]]},"page":"107-120","title":"PERANAN ASAS-ASAS HUKUM PERJANJIAN DALAM MEWUJUDKAN TUJUAN PERJANJIAN","type":"article-journal","volume":"7"},"uris":["http://www.mendeley.com/documents/?uuid=adc1c155-32ef-4178-8881-a6a9d4b1e609"]}],"mendeley":{"formattedCitation":"(Sinaga, 2018)","plainTextFormattedCitation":"(Sinaga, 2018)","previouslyFormattedCitation":"(Sinaga, 2018)"},"properties":{"noteIndex":0},"schema":"https://github.com/citation-style-language/schema/raw/master/csl-citation.json"}</w:instrText>
      </w:r>
      <w:r w:rsidR="00757D50" w:rsidRPr="00343327">
        <w:rPr>
          <w:rFonts w:ascii="Palatino Linotype" w:eastAsia="Palatino Linotype" w:hAnsi="Palatino Linotype" w:cs="Palatino Linotype"/>
          <w:sz w:val="20"/>
        </w:rPr>
        <w:fldChar w:fldCharType="separate"/>
      </w:r>
      <w:r w:rsidR="00757D50" w:rsidRPr="00343327">
        <w:rPr>
          <w:rFonts w:ascii="Palatino Linotype" w:eastAsia="Palatino Linotype" w:hAnsi="Palatino Linotype" w:cs="Palatino Linotype"/>
          <w:noProof/>
          <w:sz w:val="20"/>
        </w:rPr>
        <w:t>(Sinaga, 2018)</w:t>
      </w:r>
      <w:r w:rsidR="00757D50" w:rsidRPr="00343327">
        <w:rPr>
          <w:rFonts w:ascii="Palatino Linotype" w:eastAsia="Palatino Linotype" w:hAnsi="Palatino Linotype" w:cs="Palatino Linotype"/>
          <w:sz w:val="20"/>
        </w:rPr>
        <w:fldChar w:fldCharType="end"/>
      </w:r>
    </w:p>
    <w:p w14:paraId="0F39EAC8" w14:textId="77777777" w:rsidR="009870B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Consumer protection, as regulated under the Consumer Protection Law, is built upon fundamental principles such as justice, balance, and legal certainty. Within this framework, Article 18 of the Consumer Protection Law functions as a normative safeguard specifically designed to address the phenomenon of standard form contracts—agreements drafted unilaterally by business actors and imposed on consumers without any opportunity for negotiation. The </w:t>
      </w:r>
      <w:r w:rsidRPr="000A5359">
        <w:rPr>
          <w:rFonts w:ascii="Palatino Linotype" w:hAnsi="Palatino Linotype"/>
          <w:i/>
          <w:iCs/>
          <w:sz w:val="20"/>
          <w:lang w:val="en-ID"/>
        </w:rPr>
        <w:t>ratio legis</w:t>
      </w:r>
      <w:r w:rsidRPr="000A5359">
        <w:rPr>
          <w:rFonts w:ascii="Palatino Linotype" w:hAnsi="Palatino Linotype"/>
          <w:sz w:val="20"/>
          <w:lang w:val="en-ID"/>
        </w:rPr>
        <w:t xml:space="preserve"> of Article 18 is to prevent exploitation through contractual formulations that obscure unilateral risk-shifting to the weaker party, namely the consumer.</w:t>
      </w:r>
    </w:p>
    <w:p w14:paraId="30D6E494" w14:textId="7D93192E" w:rsid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The explicit prohibitions under Article 18, including the types of clauses that are forbidden and the requirements on readability and placement of such clauses, must be viewed as a normative response to these practices. In this regard, the government is expected to enforce regulations governing business actors who shield themselves behind contractual provisions that eliminate consumers' access to compensation</w:t>
      </w:r>
      <w:r w:rsidR="009870BF">
        <w:rPr>
          <w:rFonts w:ascii="Palatino Linotype" w:hAnsi="Palatino Linotype"/>
          <w:sz w:val="20"/>
          <w:lang w:val="en-ID"/>
        </w:rPr>
        <w:t>.</w:t>
      </w:r>
      <w:r w:rsidRPr="000A5359">
        <w:rPr>
          <w:rFonts w:ascii="Palatino Linotype" w:hAnsi="Palatino Linotype"/>
          <w:sz w:val="20"/>
          <w:lang w:val="en-ID"/>
        </w:rPr>
        <w:t xml:space="preserve"> </w:t>
      </w:r>
      <w:r w:rsidR="00717FB7" w:rsidRPr="00343327">
        <w:rPr>
          <w:rFonts w:ascii="Palatino Linotype" w:eastAsia="Palatino Linotype" w:hAnsi="Palatino Linotype" w:cs="Palatino Linotype"/>
          <w:sz w:val="20"/>
        </w:rPr>
        <w:fldChar w:fldCharType="begin" w:fldLock="1"/>
      </w:r>
      <w:r w:rsidR="00717FB7" w:rsidRPr="00343327">
        <w:rPr>
          <w:rFonts w:ascii="Palatino Linotype" w:eastAsia="Palatino Linotype" w:hAnsi="Palatino Linotype" w:cs="Palatino Linotype"/>
          <w:sz w:val="20"/>
        </w:rPr>
        <w:instrText>ADDIN CSL_CITATION {"citationItems":[{"id":"ITEM-1","itemData":{"DOI":"10.31599/krtha.v17i1.1983","ISSN":"1978-8991","abstract":"Pencantuman klausula eksonerasi pada perjanjian baku seringkali menimbulkan penafsiran yang berbeda-beda oleh hakim ketika dihadapkan pada kasus konkrit. Salah satu putusan menarik yang menimbulkan perdebatan yakni Putusan Pengadilan Negeri Malang Nomor 94/Pdt.G/2017/PN Mlg, dimana Tergugat telah mencantumkan larangan klausula eksonerasi dalam perjanjian baku. Hal ini tidak dapat diterima oleh Penggugat, sehingga dimintakan pembatalan atas perjanjian tersebut. Namun, Majelis Hakim dalam amar putusannya menyatakan menolak seluruh gugatan dari Penggugat. Penelitian ini bertujuan untuk menganalisis ratio decidendi Putusan Pengadilan Negeri Malang Nomor 94/Pdt.G/2017/PN Mlg berdasarkan asas keseimbangan posisi antar para pihak. Metode penelitian yang digunakan yakni yuridis normatif dengan pendekatan perundang-undangan dan pendekatan kasus. Hasil penelitian ini menunjukkan Majelis Hakim memiliki perspektif tersendiri yang telah mempertimbangkan aspek filosofis, yuridis, dan sosiologis dalam Putusannya. Perselisihan utama yang terjadi antar para pihak disebabkan oleh tindakan wanprestasi dari Penggugat dan bukan karena klausula eksonerasi dalam perjanjian baku. Namun meskipun Majelis Hakim menolak gugatan Penggugat, dalam konteks asas keseimbangan dalam perjanjian baku, kedudukan hak dan kewajiban para pihak masih belum terwujud, baik sejak awal pembuatan perjanjian hingga pelaksanaan perjanjian.","author":[{"dropping-particle":"","family":"Adhyaksanti","given":"Fiona Wiananda","non-dropping-particle":"","parse-names":false,"suffix":""},{"dropping-particle":"","family":"Indrayanti","given":"Kadek Wiwik","non-dropping-particle":"","parse-names":false,"suffix":""}],"container-title":"Krtha Bhayangkara","id":"ITEM-1","issue":"1","issued":{"date-parts":[["2023"]]},"page":"175-190","title":"Ratio Decidendi Penafsiran Klausula Eksonerasi Dalam Perjanjian Baku di Indonesia","type":"article-journal","volume":"17"},"uris":["http://www.mendeley.com/documents/?uuid=5d001223-da21-46ec-ac9f-d92ecf1787f1"]}],"mendeley":{"formattedCitation":"(Adhyaksanti &amp; Indrayanti, 2023)","plainTextFormattedCitation":"(Adhyaksanti &amp; Indrayanti, 2023)","previouslyFormattedCitation":"(Adhyaksanti &amp; Indrayanti, 2023)"},"properties":{"noteIndex":0},"schema":"https://github.com/citation-style-language/schema/raw/master/csl-citation.json"}</w:instrText>
      </w:r>
      <w:r w:rsidR="00717FB7" w:rsidRPr="00343327">
        <w:rPr>
          <w:rFonts w:ascii="Palatino Linotype" w:eastAsia="Palatino Linotype" w:hAnsi="Palatino Linotype" w:cs="Palatino Linotype"/>
          <w:sz w:val="20"/>
        </w:rPr>
        <w:fldChar w:fldCharType="separate"/>
      </w:r>
      <w:r w:rsidR="00717FB7" w:rsidRPr="00343327">
        <w:rPr>
          <w:rFonts w:ascii="Palatino Linotype" w:eastAsia="Palatino Linotype" w:hAnsi="Palatino Linotype" w:cs="Palatino Linotype"/>
          <w:noProof/>
          <w:sz w:val="20"/>
        </w:rPr>
        <w:t>(Adhyaksanti &amp; Indrayanti, 2023)</w:t>
      </w:r>
      <w:r w:rsidR="00717FB7" w:rsidRPr="00343327">
        <w:rPr>
          <w:rFonts w:ascii="Palatino Linotype" w:eastAsia="Palatino Linotype" w:hAnsi="Palatino Linotype" w:cs="Palatino Linotype"/>
          <w:sz w:val="20"/>
        </w:rPr>
        <w:fldChar w:fldCharType="end"/>
      </w:r>
    </w:p>
    <w:p w14:paraId="3D0FBDCF" w14:textId="1BE4D98F" w:rsidR="0078521F" w:rsidRDefault="000A5359" w:rsidP="0078521F">
      <w:pPr>
        <w:spacing w:line="360" w:lineRule="auto"/>
        <w:ind w:firstLine="426"/>
        <w:jc w:val="both"/>
        <w:rPr>
          <w:rFonts w:ascii="Palatino Linotype" w:eastAsia="Palatino Linotype" w:hAnsi="Palatino Linotype" w:cs="Palatino Linotype"/>
          <w:sz w:val="20"/>
        </w:rPr>
      </w:pPr>
      <w:r w:rsidRPr="000A5359">
        <w:rPr>
          <w:rFonts w:ascii="Palatino Linotype" w:hAnsi="Palatino Linotype"/>
          <w:sz w:val="20"/>
          <w:lang w:val="en-ID"/>
        </w:rPr>
        <w:t>The Jakarta Regional Regulation No. 5 of 1999 has long been used as a primary reference by parking operators to insert clauses on parking tickets intended to release them from liability for any loss occurring within the area they manage. The commonly printed clause stating that "the operator is not responsible for any loss or damage to the vehicle" is imposed unilaterally. Thus, although the ticket is formally treated as a form of consent, in substance it constitutes an adhesion contract that offers minimal protection for consumer rights</w:t>
      </w:r>
      <w:r w:rsidR="009870BF">
        <w:rPr>
          <w:rFonts w:ascii="Palatino Linotype" w:hAnsi="Palatino Linotype"/>
          <w:sz w:val="20"/>
          <w:lang w:val="en-ID"/>
        </w:rPr>
        <w:t>.</w:t>
      </w:r>
      <w:r w:rsidRPr="000A5359">
        <w:rPr>
          <w:rFonts w:ascii="Palatino Linotype" w:hAnsi="Palatino Linotype"/>
          <w:sz w:val="20"/>
          <w:lang w:val="en-ID"/>
        </w:rPr>
        <w:t xml:space="preserve"> </w:t>
      </w:r>
      <w:r w:rsidR="005E1FF5" w:rsidRPr="00343327">
        <w:rPr>
          <w:rFonts w:ascii="Palatino Linotype" w:eastAsia="Palatino Linotype" w:hAnsi="Palatino Linotype" w:cs="Palatino Linotype"/>
          <w:sz w:val="20"/>
        </w:rPr>
        <w:fldChar w:fldCharType="begin" w:fldLock="1"/>
      </w:r>
      <w:r w:rsidR="005E1FF5" w:rsidRPr="00343327">
        <w:rPr>
          <w:rFonts w:ascii="Palatino Linotype" w:eastAsia="Palatino Linotype" w:hAnsi="Palatino Linotype" w:cs="Palatino Linotype"/>
          <w:sz w:val="20"/>
        </w:rPr>
        <w:instrText>ADDIN CSL_CITATION {"citationItems":[{"id":"ITEM-1","itemData":{"DOI":"10.28946/sc.v27i1.807","ISSN":"1410-0614","abstract":"The existence of standard clause is commonly seen in the world of commerce or business today. The sandard clause is clearly made unilaterally by the business actors. Consumers as a user of products or services pay less attention to this, unless a certain loss happened. Actually, in the standard clause should applied the principle of freedom of contract which is ruled in a contract. That principle is being fundamental for the existence of standard contract in regulating the legal relationship between business actors and consumers, but the implementation of this principle requires that the parties on their contract have a balanced position. So, how is the standard clause in the perspective the principle of freedom of contract according to the Consumers Protection Act. Therefore, a limitation is needed in the using of the standard clause in order to palce the same position between business actor and consumers based on the principle of freedom of contract","author":[{"dropping-particle":"","family":"Sulistyaningrum","given":"Helena Primadianti","non-dropping-particle":"","parse-names":false,"suffix":""},{"dropping-particle":"","family":"Afrilia","given":"Dian","non-dropping-particle":"","parse-names":false,"suffix":""}],"container-title":"Simbur Cahaya","id":"ITEM-1","issued":{"date-parts":[["2020"]]},"page":"119-133","title":"Klausula Baku Dalam Perspektif Asas Kebebasan Berkontrak Ditinjau Dari Undang-Undang Perlindungan Konsumen","type":"article-journal"},"uris":["http://www.mendeley.com/documents/?uuid=2b6ab9d8-35ef-43f0-93fc-b4ca15650bbf"]}],"mendeley":{"formattedCitation":"(Sulistyaningrum &amp; Afrilia, 2020)","plainTextFormattedCitation":"(Sulistyaningrum &amp; Afrilia, 2020)","previouslyFormattedCitation":"(Sulistyaningrum &amp; Afrilia, 2020)"},"properties":{"noteIndex":0},"schema":"https://github.com/citation-style-language/schema/raw/master/csl-citation.json"}</w:instrText>
      </w:r>
      <w:r w:rsidR="005E1FF5" w:rsidRPr="00343327">
        <w:rPr>
          <w:rFonts w:ascii="Palatino Linotype" w:eastAsia="Palatino Linotype" w:hAnsi="Palatino Linotype" w:cs="Palatino Linotype"/>
          <w:sz w:val="20"/>
        </w:rPr>
        <w:fldChar w:fldCharType="separate"/>
      </w:r>
      <w:r w:rsidR="005E1FF5" w:rsidRPr="00343327">
        <w:rPr>
          <w:rFonts w:ascii="Palatino Linotype" w:eastAsia="Palatino Linotype" w:hAnsi="Palatino Linotype" w:cs="Palatino Linotype"/>
          <w:noProof/>
          <w:sz w:val="20"/>
        </w:rPr>
        <w:t>(Sulistyaningrum &amp; Afrilia, 2020)</w:t>
      </w:r>
      <w:r w:rsidR="005E1FF5" w:rsidRPr="00343327">
        <w:rPr>
          <w:rFonts w:ascii="Palatino Linotype" w:eastAsia="Palatino Linotype" w:hAnsi="Palatino Linotype" w:cs="Palatino Linotype"/>
          <w:sz w:val="20"/>
        </w:rPr>
        <w:fldChar w:fldCharType="end"/>
      </w:r>
    </w:p>
    <w:p w14:paraId="56E12C46" w14:textId="77777777" w:rsid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The existence of such clauses conflicts with the consumer protection principles outlined in Article 18(1) of Law No. 8 of 1999, which explicitly prohibits business actors from transferring their liability to consumers. When a parking ticket stipulates that the consumer bears all losses, the clause carries no legal force because it contradicts a statute that ranks higher than regional regulations within the hierarchy of legislation (</w:t>
      </w:r>
      <w:proofErr w:type="spellStart"/>
      <w:r w:rsidRPr="000A5359">
        <w:rPr>
          <w:rFonts w:ascii="Palatino Linotype" w:hAnsi="Palatino Linotype"/>
          <w:sz w:val="20"/>
          <w:lang w:val="en-ID"/>
        </w:rPr>
        <w:t>Pradnyandari</w:t>
      </w:r>
      <w:proofErr w:type="spellEnd"/>
      <w:r w:rsidRPr="000A5359">
        <w:rPr>
          <w:rFonts w:ascii="Palatino Linotype" w:hAnsi="Palatino Linotype"/>
          <w:sz w:val="20"/>
          <w:lang w:val="en-ID"/>
        </w:rPr>
        <w:t xml:space="preserve"> et al., 2024). Consequently, the very foundation for the validity of such clauses is flawed from the outset, even though they continue to be applied in practice in social and administrative settings.</w:t>
      </w:r>
    </w:p>
    <w:p w14:paraId="785063F2" w14:textId="4CD8DC67" w:rsidR="005A01B6" w:rsidRP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Over time, the Provincial Government of DKI Jakarta issued Regional Regulation No. 5 of 2012, which explicitly repealed the previous regulation. This regulation restructures the framework for </w:t>
      </w:r>
      <w:r w:rsidRPr="000A5359">
        <w:rPr>
          <w:rFonts w:ascii="Palatino Linotype" w:hAnsi="Palatino Linotype"/>
          <w:sz w:val="20"/>
          <w:lang w:val="en-ID"/>
        </w:rPr>
        <w:lastRenderedPageBreak/>
        <w:t>parking management, including service standards, operational governance, security obligations, and the provision of compensation mechanisms. In addition, its implementing provisions require parking operators to provide mechanisms and rules concerning vehicle insurance.</w:t>
      </w:r>
      <w:r w:rsidR="0078521F">
        <w:rPr>
          <w:rFonts w:ascii="Palatino Linotype" w:hAnsi="Palatino Linotype"/>
          <w:sz w:val="20"/>
          <w:lang w:val="en-ID"/>
        </w:rPr>
        <w:t xml:space="preserve"> </w:t>
      </w:r>
      <w:r w:rsidRPr="000A5359">
        <w:rPr>
          <w:rFonts w:ascii="Palatino Linotype" w:hAnsi="Palatino Linotype"/>
          <w:sz w:val="20"/>
          <w:lang w:val="en-ID"/>
        </w:rPr>
        <w:t>Accordingly, the responsibilities and obligations of parking operators are no longer discretionary or subject to interpretation; instead, they form an inherent part of the legal duties that must be fulfilled</w:t>
      </w:r>
      <w:r w:rsidR="009870BF">
        <w:rPr>
          <w:rFonts w:ascii="Palatino Linotype" w:hAnsi="Palatino Linotype"/>
          <w:sz w:val="20"/>
          <w:lang w:val="en-ID"/>
        </w:rPr>
        <w:t>.</w:t>
      </w:r>
      <w:r w:rsidRPr="000A5359">
        <w:rPr>
          <w:rFonts w:ascii="Palatino Linotype" w:hAnsi="Palatino Linotype"/>
          <w:sz w:val="20"/>
          <w:lang w:val="en-ID"/>
        </w:rPr>
        <w:t xml:space="preserve"> </w:t>
      </w:r>
      <w:r w:rsidR="005A01B6" w:rsidRPr="00343327">
        <w:rPr>
          <w:rFonts w:ascii="Palatino Linotype" w:eastAsia="Palatino Linotype" w:hAnsi="Palatino Linotype" w:cs="Palatino Linotype"/>
          <w:sz w:val="20"/>
        </w:rPr>
        <w:fldChar w:fldCharType="begin" w:fldLock="1"/>
      </w:r>
      <w:r w:rsidR="005A01B6" w:rsidRPr="00343327">
        <w:rPr>
          <w:rFonts w:ascii="Palatino Linotype" w:eastAsia="Palatino Linotype" w:hAnsi="Palatino Linotype" w:cs="Palatino Linotype"/>
          <w:sz w:val="20"/>
        </w:rPr>
        <w:instrText>ADDIN CSL_CITATION {"citationItems":[{"id":"ITEM-1","itemData":{"abstract":"Perlindungan konsumen adalah suatu usaha yang digunakan untuk melindungi konsumen, salah satunya konsumen pengguna jasa parkir sehingga didirikanlah Perusahaan Daerah Parkir. Tujuan penelitian ini adalah untuk mengetahui Penerapan Peraturan Daerah Nomor 11 tahun 2005 tentang Sistem Penyelenggaraan Perparkiran di Kota Denpasar dan upaya Perusahaan Daerah Parkir Kota Denpasar dalam melindungi pengguna jasa parkir terkat kehilangan di area parkir Lapangan Renon Denpasar. Penelitian ini menggunakan metode yuridis empiris dengan pendekatan sosiologis hukum. Metode pengumpulan data yang digunakan dalam penelitian ini adalah metode wawancara dan studi literatur. Data dalam penelitian ini bersumber dari data primer dan sekunder. Hasil penelitian ini yakni masih terdapat tarif parkir yang tidak sesuai ketentuan, masih terdapat petugas parkir yang melakukan pemungutan parkir pada area yang ada larangan parkir dan masih ada petugas yang tidak mau melayani konsumen dengan baik. Upaya perusahaan daerah parkir dalam melindungi konsumen yaitu dengan melakukan kegiatan evaluasi setiap tahun, meningkatkan pelayanan keamanan dengan mengadakanpelatihan juru parkir setiap tahun dan mengimbau konsumen parkir untuk ikut serta menjaga barang bawaannya","author":[{"dropping-particle":"","family":"Putra","given":"IB. Kade Ari Dwi","non-dropping-particle":"","parse-names":false,"suffix":""}],"container-title":"Jurnal Preferensi Hukum","id":"ITEM-1","issue":"1","issued":{"date-parts":[["2020"]]},"page":"184-188","title":"PERLINDUNGAN HUKUM TERHADAP KONSUMEN PARKIR DALAM HAL TERJADI KEHILANGAN DI AREA PARKIR LAPANGAN RENON KOTA DENPASAR","type":"article-journal","volume":"1"},"uris":["http://www.mendeley.com/documents/?uuid=c1ba8b2b-34ef-4c47-ac4b-ff3bacfb38ab"]}],"mendeley":{"formattedCitation":"(Putra, 2020)","plainTextFormattedCitation":"(Putra, 2020)","previouslyFormattedCitation":"(Putra, 2020)"},"properties":{"noteIndex":0},"schema":"https://github.com/citation-style-language/schema/raw/master/csl-citation.json"}</w:instrText>
      </w:r>
      <w:r w:rsidR="005A01B6" w:rsidRPr="00343327">
        <w:rPr>
          <w:rFonts w:ascii="Palatino Linotype" w:eastAsia="Palatino Linotype" w:hAnsi="Palatino Linotype" w:cs="Palatino Linotype"/>
          <w:sz w:val="20"/>
        </w:rPr>
        <w:fldChar w:fldCharType="separate"/>
      </w:r>
      <w:r w:rsidR="005A01B6" w:rsidRPr="00343327">
        <w:rPr>
          <w:rFonts w:ascii="Palatino Linotype" w:eastAsia="Palatino Linotype" w:hAnsi="Palatino Linotype" w:cs="Palatino Linotype"/>
          <w:noProof/>
          <w:sz w:val="20"/>
        </w:rPr>
        <w:t>(Putra, 2020)</w:t>
      </w:r>
      <w:r w:rsidR="005A01B6" w:rsidRPr="00343327">
        <w:rPr>
          <w:rFonts w:ascii="Palatino Linotype" w:eastAsia="Palatino Linotype" w:hAnsi="Palatino Linotype" w:cs="Palatino Linotype"/>
          <w:sz w:val="20"/>
        </w:rPr>
        <w:fldChar w:fldCharType="end"/>
      </w:r>
    </w:p>
    <w:p w14:paraId="12DE322B" w14:textId="77777777" w:rsid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The analysis of liability for the loss of a vehicle must focus on identifying the causal chain that demonstrates how the consumer's loss constitutes a direct consequence of a series of acts or omissions attributable to parties exercising operational or structural control. Within this framework, the application of Articles 1365 and 1367 of the Indonesian Civil Code becomes relevant in determining whether the negligence of an employee involved in the parking management system can be imputed to their superior, whether it be the parking operator or the building management. Article 1367 explicitly establishes that a person is liable for losses caused by those under their supervision, thereby grounding the possibility of vicarious liability.</w:t>
      </w:r>
    </w:p>
    <w:p w14:paraId="6E174396" w14:textId="77777777" w:rsidR="0078521F"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This construction of liability is closely connected to the role of building management, which holds structural control over the parking facilities. As parking areas constitute an integral part of the building, the responsibility for security standards and operational governance does not rest solely with the operator as the technical executor, but also with the building management that provides and oversees the system. Consequently, negligence by the operator often reflects a broader managerial or structural failure. The assessment of liability on the part of building management should therefore extend beyond vicarious liability, encompassing the principles of </w:t>
      </w:r>
      <w:r w:rsidRPr="000A5359">
        <w:rPr>
          <w:rFonts w:ascii="Palatino Linotype" w:hAnsi="Palatino Linotype"/>
          <w:i/>
          <w:iCs/>
          <w:sz w:val="20"/>
          <w:lang w:val="en-ID"/>
        </w:rPr>
        <w:t xml:space="preserve">culpa in </w:t>
      </w:r>
      <w:proofErr w:type="spellStart"/>
      <w:r w:rsidRPr="000A5359">
        <w:rPr>
          <w:rFonts w:ascii="Palatino Linotype" w:hAnsi="Palatino Linotype"/>
          <w:i/>
          <w:iCs/>
          <w:sz w:val="20"/>
          <w:lang w:val="en-ID"/>
        </w:rPr>
        <w:t>vigilando</w:t>
      </w:r>
      <w:proofErr w:type="spellEnd"/>
      <w:r w:rsidRPr="000A5359">
        <w:rPr>
          <w:rFonts w:ascii="Palatino Linotype" w:hAnsi="Palatino Linotype"/>
          <w:sz w:val="20"/>
          <w:lang w:val="en-ID"/>
        </w:rPr>
        <w:t>, the failure to supervise adequately, and non-delegable duty, which obliges them to ensure that minimum safety standards are consistently met.</w:t>
      </w:r>
    </w:p>
    <w:p w14:paraId="4015F012" w14:textId="11AE7DA8" w:rsidR="000A5359" w:rsidRPr="000A5359"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Within the broader context of commercial public services, parking providers must also consider their obligations related to risk mitigation instruments, including insurance. The Jakarta Regional Regulation No. 5 of 2012 on Parking sets out the duties of parking organizers, compensation mechanisms, and technical requirements for service provision. This regulatory framework reinforces the obligation of parking providers to secure clear compensation for consumers and positions insurance as a vital mechanism to </w:t>
      </w:r>
      <w:proofErr w:type="spellStart"/>
      <w:r w:rsidRPr="000A5359">
        <w:rPr>
          <w:rFonts w:ascii="Palatino Linotype" w:hAnsi="Palatino Linotype"/>
          <w:sz w:val="20"/>
          <w:lang w:val="en-ID"/>
        </w:rPr>
        <w:t>fulfill</w:t>
      </w:r>
      <w:proofErr w:type="spellEnd"/>
      <w:r w:rsidRPr="000A5359">
        <w:rPr>
          <w:rFonts w:ascii="Palatino Linotype" w:hAnsi="Palatino Linotype"/>
          <w:sz w:val="20"/>
          <w:lang w:val="en-ID"/>
        </w:rPr>
        <w:t xml:space="preserve"> these duties. The availability of insurance not only expedites the settlement of claims outside litigation but also strengthens consumer protection within the liability framework governing parking management.</w:t>
      </w:r>
    </w:p>
    <w:p w14:paraId="24A7B1E4" w14:textId="77777777" w:rsidR="000A5359" w:rsidRPr="000A5359"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The implementation of insurance by parking operators must be understood as an integral component of legal responsibility and risk management in the provision of commercial public services. Operators who rely solely on exculpatory clauses without demonstrating adequate security measures and compensation mechanisms risk losing in court and undermining public trust. Regional Regulation </w:t>
      </w:r>
      <w:r w:rsidRPr="000A5359">
        <w:rPr>
          <w:rFonts w:ascii="Palatino Linotype" w:hAnsi="Palatino Linotype"/>
          <w:sz w:val="20"/>
          <w:lang w:val="en-ID"/>
        </w:rPr>
        <w:lastRenderedPageBreak/>
        <w:t xml:space="preserve">of DKI Jakarta No. 5 of 2012 on Parking outlines provisions governing the obligations of parking providers, compensation procedures, and technical requirements for service management. This regional regulation reinforces the operator's duty to ensure certainty of compensation for consumers and positions insurance as a vital instrument to </w:t>
      </w:r>
      <w:proofErr w:type="spellStart"/>
      <w:r w:rsidRPr="000A5359">
        <w:rPr>
          <w:rFonts w:ascii="Palatino Linotype" w:hAnsi="Palatino Linotype"/>
          <w:sz w:val="20"/>
          <w:lang w:val="en-ID"/>
        </w:rPr>
        <w:t>fulfill</w:t>
      </w:r>
      <w:proofErr w:type="spellEnd"/>
      <w:r w:rsidRPr="000A5359">
        <w:rPr>
          <w:rFonts w:ascii="Palatino Linotype" w:hAnsi="Palatino Linotype"/>
          <w:sz w:val="20"/>
          <w:lang w:val="en-ID"/>
        </w:rPr>
        <w:t xml:space="preserve"> these legal obligations and responsibilities, while also facilitating the expedited settlement of claims outside of litigation.</w:t>
      </w:r>
    </w:p>
    <w:p w14:paraId="50603904" w14:textId="77777777" w:rsidR="000A5359" w:rsidRPr="000A5359"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The recommended insurance scheme for parking operators seeking to </w:t>
      </w:r>
      <w:proofErr w:type="gramStart"/>
      <w:r w:rsidRPr="000A5359">
        <w:rPr>
          <w:rFonts w:ascii="Palatino Linotype" w:hAnsi="Palatino Linotype"/>
          <w:sz w:val="20"/>
          <w:lang w:val="en-ID"/>
        </w:rPr>
        <w:t>insure</w:t>
      </w:r>
      <w:proofErr w:type="gramEnd"/>
      <w:r w:rsidRPr="000A5359">
        <w:rPr>
          <w:rFonts w:ascii="Palatino Linotype" w:hAnsi="Palatino Linotype"/>
          <w:sz w:val="20"/>
          <w:lang w:val="en-ID"/>
        </w:rPr>
        <w:t xml:space="preserve"> consumers' vehicles should refer to motor vehicle insurance, particularly comprehensive policies or combined (</w:t>
      </w:r>
      <w:proofErr w:type="spellStart"/>
      <w:r w:rsidRPr="000A5359">
        <w:rPr>
          <w:rFonts w:ascii="Palatino Linotype" w:hAnsi="Palatino Linotype"/>
          <w:sz w:val="20"/>
          <w:lang w:val="en-ID"/>
        </w:rPr>
        <w:t>gabungan</w:t>
      </w:r>
      <w:proofErr w:type="spellEnd"/>
      <w:r w:rsidRPr="000A5359">
        <w:rPr>
          <w:rFonts w:ascii="Palatino Linotype" w:hAnsi="Palatino Linotype"/>
          <w:sz w:val="20"/>
          <w:lang w:val="en-ID"/>
        </w:rPr>
        <w:t>) policies. Comprehensive insurance offers broad protection, covering incidents such as vehicle theft, criminal acts, and damage caused by natural disasters. Comprehensive insurance is an appropriate product to employ, as it provides full indemnification for losses and offers protection against a wide range of risks that may arise within parking areas.</w:t>
      </w:r>
    </w:p>
    <w:p w14:paraId="16782958" w14:textId="77777777" w:rsidR="000A5359" w:rsidRPr="000A5359"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In addition to motor vehicle insurance, parking operators may also utilize Parking Liability Insurance or Public/Third-Party Liability Insurance with a specific "car park/parking liability" clause. Public Liability policies supplemented with a car-park clause extend coverage to third-party claims arising from loss or damage occurring within parking facilities. In selecting an appropriate insurance product, operators must assess factors such as historical loss incidents, the average value of vehicles, transaction volume, and the characteristics of the location. These considerations enable the determination of policy limits that accurately reflect the actual risk exposure.</w:t>
      </w:r>
    </w:p>
    <w:p w14:paraId="1AD6D51C" w14:textId="77777777" w:rsidR="000A5359" w:rsidRPr="000A5359"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The contractual design and operational practices must be integrated to ensure that the insurance mechanism functions effectively. For example, service contracts, including those related to parking tickets, must clearly specify the scope of liability, exclusions, claim procedures, and cooperative obligations, such as access to CCTV recordings of the parking area and incident reporting requirements. These clauses should be drafted in a manner that does not undermine consumer rights under applicable regulations and must remain subject to review by legal advisors or insurance brokers to prevent provisions that conflict with public regulatory standards.</w:t>
      </w:r>
    </w:p>
    <w:p w14:paraId="3EBA593B" w14:textId="77777777" w:rsidR="000A5359" w:rsidRDefault="000A5359" w:rsidP="0078521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t xml:space="preserve">The insurance claim process in cases of vehicle loss within a parking facility generally involves three key parties: the consumer, the parking operator, and the insurance company. The first step requires the vehicle owner to report the incident immediately to the parking operator, allowing for the preparation of an official incident report. The insurance company will then appoint an adjuster to conduct verification and an initial investigation. At this stage, it is assessed whether the incident falls within the scope of coverage or is excluded, and whether negligence is attributable to the operator or the vehicle owner. If the claim is approved, the insurer will provide compensation in accordance with the policy limit and the applicable deductible. </w:t>
      </w:r>
    </w:p>
    <w:p w14:paraId="3C2333CE" w14:textId="77777777" w:rsidR="009870BF" w:rsidRPr="000A5359" w:rsidRDefault="009870BF" w:rsidP="0078521F">
      <w:pPr>
        <w:spacing w:line="360" w:lineRule="auto"/>
        <w:ind w:firstLine="426"/>
        <w:jc w:val="both"/>
        <w:rPr>
          <w:rFonts w:ascii="Palatino Linotype" w:hAnsi="Palatino Linotype"/>
          <w:sz w:val="20"/>
          <w:lang w:val="en-ID"/>
        </w:rPr>
      </w:pPr>
    </w:p>
    <w:p w14:paraId="2478AC93" w14:textId="1D4BD9B3" w:rsidR="00065215" w:rsidRPr="009870BF" w:rsidRDefault="000A5359" w:rsidP="009870BF">
      <w:pPr>
        <w:spacing w:line="360" w:lineRule="auto"/>
        <w:ind w:firstLine="426"/>
        <w:jc w:val="both"/>
        <w:rPr>
          <w:rFonts w:ascii="Palatino Linotype" w:hAnsi="Palatino Linotype"/>
          <w:sz w:val="20"/>
          <w:lang w:val="en-ID"/>
        </w:rPr>
      </w:pPr>
      <w:r w:rsidRPr="000A5359">
        <w:rPr>
          <w:rFonts w:ascii="Palatino Linotype" w:hAnsi="Palatino Linotype"/>
          <w:sz w:val="20"/>
          <w:lang w:val="en-ID"/>
        </w:rPr>
        <w:lastRenderedPageBreak/>
        <w:t xml:space="preserve">The legal relationship between parking operators and consumers constitutes a custodial agreement, under which operators are obliged to safeguard, supervise, and return the vehicle in its original condition, consistent with the objective characteristics of custodianship as recognized under the Civil Code. Within this context, the present analysis affirms that exculpation clauses are null and void. This aligns with Article 18 of the Consumer Protection Act, which expressly prohibits business actors from exempting themselves from liability, particularly when the entrusted object constitutes the consumer's personal property. In the event of loss, liability rests entirely with the parking operator. Such responsibility includes the obligation to mitigate risks through adequate security measures and to provide compensation mechanisms that ensure legal certainty for consumers. </w:t>
      </w:r>
    </w:p>
    <w:p w14:paraId="7B2C1FD2" w14:textId="63DFD9F3" w:rsidR="003304FC" w:rsidRPr="009870BF" w:rsidRDefault="008711A2" w:rsidP="009870BF">
      <w:pPr>
        <w:pStyle w:val="ListParagraph"/>
        <w:numPr>
          <w:ilvl w:val="0"/>
          <w:numId w:val="1"/>
        </w:numPr>
        <w:spacing w:before="120" w:line="360" w:lineRule="auto"/>
        <w:ind w:left="425" w:hanging="357"/>
        <w:contextualSpacing w:val="0"/>
        <w:jc w:val="both"/>
        <w:rPr>
          <w:rFonts w:ascii="Palatino Linotype" w:hAnsi="Palatino Linotype"/>
          <w:b/>
          <w:bCs/>
          <w:sz w:val="20"/>
          <w:szCs w:val="20"/>
        </w:rPr>
      </w:pPr>
      <w:r w:rsidRPr="009870BF">
        <w:rPr>
          <w:rFonts w:ascii="Palatino Linotype" w:hAnsi="Palatino Linotype"/>
          <w:b/>
          <w:bCs/>
          <w:color w:val="000000" w:themeColor="text1"/>
          <w:sz w:val="20"/>
          <w:szCs w:val="20"/>
        </w:rPr>
        <w:t>CONCLUSION</w:t>
      </w:r>
    </w:p>
    <w:p w14:paraId="5ED8F5DF" w14:textId="77777777" w:rsidR="000B0998" w:rsidRDefault="00350FCF" w:rsidP="000B0998">
      <w:pPr>
        <w:spacing w:line="360" w:lineRule="auto"/>
        <w:ind w:firstLine="426"/>
        <w:jc w:val="both"/>
        <w:rPr>
          <w:rFonts w:ascii="Palatino Linotype" w:hAnsi="Palatino Linotype"/>
          <w:lang w:val="en-ID"/>
        </w:rPr>
      </w:pPr>
      <w:r w:rsidRPr="00343327">
        <w:rPr>
          <w:rFonts w:ascii="Palatino Linotype" w:hAnsi="Palatino Linotype"/>
          <w:sz w:val="20"/>
        </w:rPr>
        <w:t>Based on the findings of this study, which examined Supreme Court Decision No. 2078K/</w:t>
      </w:r>
      <w:proofErr w:type="spellStart"/>
      <w:r w:rsidRPr="00343327">
        <w:rPr>
          <w:rFonts w:ascii="Palatino Linotype" w:hAnsi="Palatino Linotype"/>
          <w:sz w:val="20"/>
        </w:rPr>
        <w:t>Pdt</w:t>
      </w:r>
      <w:proofErr w:type="spellEnd"/>
      <w:r w:rsidRPr="00343327">
        <w:rPr>
          <w:rFonts w:ascii="Palatino Linotype" w:hAnsi="Palatino Linotype"/>
          <w:sz w:val="20"/>
        </w:rPr>
        <w:t xml:space="preserve">/2009, the legal relationship between parking operators and vehicle owners does not constitute a lease of parking space. Instead, it qualifies as a custodial agreement </w:t>
      </w:r>
      <w:r w:rsidRPr="000B0998">
        <w:rPr>
          <w:rFonts w:ascii="Palatino Linotype" w:hAnsi="Palatino Linotype"/>
          <w:sz w:val="20"/>
        </w:rPr>
        <w:t>(</w:t>
      </w:r>
      <w:r w:rsidR="000B0998" w:rsidRPr="000B0998">
        <w:rPr>
          <w:rFonts w:ascii="Palatino Linotype" w:hAnsi="Palatino Linotype"/>
          <w:sz w:val="20"/>
          <w:lang w:val="en"/>
        </w:rPr>
        <w:t>goods custody agreement</w:t>
      </w:r>
      <w:r w:rsidRPr="00343327">
        <w:rPr>
          <w:rFonts w:ascii="Palatino Linotype" w:hAnsi="Palatino Linotype"/>
          <w:sz w:val="20"/>
        </w:rPr>
        <w:t>) as regulated under Article 1694 of the Indonesian Civil Code. Consequently, the parking operator, as the party entrusted with the safekeeping of the consumer’s vehicle, is legally obligated to return the entrusted property in its original condition. Accordingly, the operator’s liability for the loss of a vehicle arises as a direct legal consequence of the custodial relationship, which materializes through the act of entrusting the vehicle and the issuance of a parking ticket as evidence of such custody.</w:t>
      </w:r>
    </w:p>
    <w:p w14:paraId="33EADB50" w14:textId="77777777" w:rsidR="000B0998" w:rsidRDefault="00350FCF" w:rsidP="000B0998">
      <w:pPr>
        <w:spacing w:line="360" w:lineRule="auto"/>
        <w:ind w:firstLine="426"/>
        <w:jc w:val="both"/>
        <w:rPr>
          <w:rFonts w:ascii="Palatino Linotype" w:hAnsi="Palatino Linotype"/>
          <w:lang w:val="en-ID"/>
        </w:rPr>
      </w:pPr>
      <w:r w:rsidRPr="00343327">
        <w:rPr>
          <w:rFonts w:ascii="Palatino Linotype" w:hAnsi="Palatino Linotype"/>
          <w:sz w:val="20"/>
        </w:rPr>
        <w:t>The ruling further affirms that the inclusion of standard clauses in parking tickets that shift liability onto consumers is invalid and contravenes consumer protection principles as embodied in Article 18 of Law No. 8 of 1999 on Consumer Protection. As part of their legal responsibilities, parking operators must enhance their understanding and commitment to their obligations as custodians, including the provision of adequate security systems, proper staff training, and strict operational supervision to mitigate the risk of vehicle loss.</w:t>
      </w:r>
    </w:p>
    <w:p w14:paraId="7DF009DC" w14:textId="25A7DD8B" w:rsidR="000A5359" w:rsidRDefault="00350FCF" w:rsidP="000B0998">
      <w:pPr>
        <w:spacing w:line="360" w:lineRule="auto"/>
        <w:ind w:firstLine="426"/>
        <w:jc w:val="both"/>
        <w:rPr>
          <w:rFonts w:ascii="Palatino Linotype" w:hAnsi="Palatino Linotype"/>
          <w:sz w:val="20"/>
        </w:rPr>
      </w:pPr>
      <w:r w:rsidRPr="00343327">
        <w:rPr>
          <w:rFonts w:ascii="Palatino Linotype" w:hAnsi="Palatino Linotype"/>
          <w:sz w:val="20"/>
        </w:rPr>
        <w:t>Regulatory reinforcement through Jakarta Regional Regulation No. 5 of 2012 provides a clearer framework regarding the obligations of parking operators in ensuring security facilities, safeguarding consumer rights, and implementing more structured compensation mechanisms, including the use of insurance instruments. Furthermore, local authorities are expected to conduct ongoing supervision of the implementation of parking regulations, including sanctions for operators who continue to impose standard clauses that conflict with prevailing laws and regulations. Such oversight must be accompanied by public outreach to ensure that consumers understand their rights and the available avenues for dispute resolution should similar issues arise in the future.</w:t>
      </w:r>
    </w:p>
    <w:p w14:paraId="2E368A4A" w14:textId="77777777" w:rsidR="000B0998" w:rsidRPr="000B0998" w:rsidRDefault="000B0998" w:rsidP="000B0998">
      <w:pPr>
        <w:spacing w:line="360" w:lineRule="auto"/>
        <w:ind w:firstLine="426"/>
        <w:jc w:val="both"/>
        <w:rPr>
          <w:rFonts w:ascii="Palatino Linotype" w:hAnsi="Palatino Linotype"/>
          <w:lang w:val="en-ID"/>
        </w:rPr>
      </w:pPr>
    </w:p>
    <w:p w14:paraId="37370C11" w14:textId="582A1EA4" w:rsidR="004E27B3" w:rsidRDefault="008711A2" w:rsidP="003541B9">
      <w:pPr>
        <w:spacing w:before="120" w:line="360" w:lineRule="auto"/>
        <w:jc w:val="both"/>
        <w:rPr>
          <w:rFonts w:ascii="Palatino Linotype" w:hAnsi="Palatino Linotype"/>
          <w:b/>
          <w:color w:val="000000" w:themeColor="text1"/>
          <w:sz w:val="20"/>
        </w:rPr>
      </w:pPr>
      <w:r w:rsidRPr="005D7CE9">
        <w:rPr>
          <w:rFonts w:ascii="Palatino Linotype" w:hAnsi="Palatino Linotype"/>
          <w:b/>
          <w:color w:val="000000" w:themeColor="text1"/>
          <w:sz w:val="20"/>
        </w:rPr>
        <w:lastRenderedPageBreak/>
        <w:t>REFERENCES</w:t>
      </w:r>
    </w:p>
    <w:p w14:paraId="7CA0C348"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eastAsia="Palatino Linotype" w:hAnsi="Palatino Linotype" w:cs="Palatino Linotype"/>
          <w:b/>
          <w:sz w:val="20"/>
        </w:rPr>
        <w:fldChar w:fldCharType="begin" w:fldLock="1"/>
      </w:r>
      <w:r w:rsidRPr="000B0998">
        <w:rPr>
          <w:rFonts w:ascii="Palatino Linotype" w:eastAsia="Palatino Linotype" w:hAnsi="Palatino Linotype" w:cs="Palatino Linotype"/>
          <w:b/>
          <w:sz w:val="20"/>
        </w:rPr>
        <w:instrText xml:space="preserve">ADDIN Mendeley Bibliography CSL_BIBLIOGRAPHY </w:instrText>
      </w:r>
      <w:r w:rsidRPr="000B0998">
        <w:rPr>
          <w:rFonts w:ascii="Palatino Linotype" w:eastAsia="Palatino Linotype" w:hAnsi="Palatino Linotype" w:cs="Palatino Linotype"/>
          <w:b/>
          <w:sz w:val="20"/>
        </w:rPr>
        <w:fldChar w:fldCharType="separate"/>
      </w:r>
      <w:r w:rsidRPr="000B0998">
        <w:rPr>
          <w:rFonts w:ascii="Palatino Linotype" w:hAnsi="Palatino Linotype"/>
          <w:noProof/>
          <w:sz w:val="20"/>
        </w:rPr>
        <w:t xml:space="preserve">Adhyaksanti, F. W., &amp; Indrayanti, K. W. (2023). Ratio Decidendi Penafsiran Klausula Eksonerasi Dalam Perjanjian Baku di Indonesia. </w:t>
      </w:r>
      <w:r w:rsidRPr="000B0998">
        <w:rPr>
          <w:rFonts w:ascii="Palatino Linotype" w:hAnsi="Palatino Linotype"/>
          <w:i/>
          <w:iCs/>
          <w:noProof/>
          <w:sz w:val="20"/>
        </w:rPr>
        <w:t>Krtha Bhayangkara</w:t>
      </w:r>
      <w:r w:rsidRPr="000B0998">
        <w:rPr>
          <w:rFonts w:ascii="Palatino Linotype" w:hAnsi="Palatino Linotype"/>
          <w:noProof/>
          <w:sz w:val="20"/>
        </w:rPr>
        <w:t xml:space="preserve">, </w:t>
      </w:r>
      <w:r w:rsidRPr="000B0998">
        <w:rPr>
          <w:rFonts w:ascii="Palatino Linotype" w:hAnsi="Palatino Linotype"/>
          <w:i/>
          <w:iCs/>
          <w:noProof/>
          <w:sz w:val="20"/>
        </w:rPr>
        <w:t>17</w:t>
      </w:r>
      <w:r w:rsidRPr="000B0998">
        <w:rPr>
          <w:rFonts w:ascii="Palatino Linotype" w:hAnsi="Palatino Linotype"/>
          <w:noProof/>
          <w:sz w:val="20"/>
        </w:rPr>
        <w:t>(1), 175–190. https://doi.org/10.31599/krtha.v17i1.1983</w:t>
      </w:r>
    </w:p>
    <w:p w14:paraId="3E709632"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Agus, D. (2018). Perlindungan Konsumen Atas Penggunaan Perjanjian Baku Dalam Undang-Undang Nomor 8 Tahun 1999 Tentang Perlindungan Konsumen. </w:t>
      </w:r>
      <w:r w:rsidRPr="000B0998">
        <w:rPr>
          <w:rFonts w:ascii="Palatino Linotype" w:hAnsi="Palatino Linotype"/>
          <w:i/>
          <w:iCs/>
          <w:noProof/>
          <w:sz w:val="20"/>
        </w:rPr>
        <w:t>Nurani Hukum</w:t>
      </w:r>
      <w:r w:rsidRPr="000B0998">
        <w:rPr>
          <w:rFonts w:ascii="Palatino Linotype" w:hAnsi="Palatino Linotype"/>
          <w:noProof/>
          <w:sz w:val="20"/>
        </w:rPr>
        <w:t xml:space="preserve">, </w:t>
      </w:r>
      <w:r w:rsidRPr="000B0998">
        <w:rPr>
          <w:rFonts w:ascii="Palatino Linotype" w:hAnsi="Palatino Linotype"/>
          <w:i/>
          <w:iCs/>
          <w:noProof/>
          <w:sz w:val="20"/>
        </w:rPr>
        <w:t>1</w:t>
      </w:r>
      <w:r w:rsidRPr="000B0998">
        <w:rPr>
          <w:rFonts w:ascii="Palatino Linotype" w:hAnsi="Palatino Linotype"/>
          <w:noProof/>
          <w:sz w:val="20"/>
        </w:rPr>
        <w:t>(1), 71. https://doi.org/10.51825/nhk.v1i1.4817</w:t>
      </w:r>
    </w:p>
    <w:p w14:paraId="003ECB84"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Agus Suwandono, Deviana Yuanitasari, Nun Harrieti, Etty Mulyati, Holyness N. Singadimedja, &amp; Rafan Darodjat. (2024). Penyuluhan Hukum Mengenai Larangan Pencantuman Klausula Baku Bagi Pelaku Usaha dalam Rangka Mewujudkan Pelindungan Konsumen. </w:t>
      </w:r>
      <w:r w:rsidRPr="000B0998">
        <w:rPr>
          <w:rFonts w:ascii="Palatino Linotype" w:hAnsi="Palatino Linotype"/>
          <w:i/>
          <w:iCs/>
          <w:noProof/>
          <w:sz w:val="20"/>
        </w:rPr>
        <w:t>PaKMas: Jurnal Pengabdian Kepada Masyarakat</w:t>
      </w:r>
      <w:r w:rsidRPr="000B0998">
        <w:rPr>
          <w:rFonts w:ascii="Palatino Linotype" w:hAnsi="Palatino Linotype"/>
          <w:noProof/>
          <w:sz w:val="20"/>
        </w:rPr>
        <w:t xml:space="preserve">, </w:t>
      </w:r>
      <w:r w:rsidRPr="000B0998">
        <w:rPr>
          <w:rFonts w:ascii="Palatino Linotype" w:hAnsi="Palatino Linotype"/>
          <w:i/>
          <w:iCs/>
          <w:noProof/>
          <w:sz w:val="20"/>
        </w:rPr>
        <w:t>4</w:t>
      </w:r>
      <w:r w:rsidRPr="000B0998">
        <w:rPr>
          <w:rFonts w:ascii="Palatino Linotype" w:hAnsi="Palatino Linotype"/>
          <w:noProof/>
          <w:sz w:val="20"/>
        </w:rPr>
        <w:t>(1), 242–251. https://doi.org/10.54259/pakmas.v4i1.2869</w:t>
      </w:r>
    </w:p>
    <w:p w14:paraId="04124825"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Alfina Maharani, &amp; Adnan Darya Dzikra. (2021). Fungsi Perlindungan Konsumen Dan Peran Lembaga Perlindungan Konsumen Di Indonesia</w:t>
      </w:r>
      <w:r w:rsidRPr="000B0998">
        <w:rPr>
          <w:noProof/>
          <w:sz w:val="20"/>
        </w:rPr>
        <w:t> </w:t>
      </w:r>
      <w:r w:rsidRPr="000B0998">
        <w:rPr>
          <w:rFonts w:ascii="Palatino Linotype" w:hAnsi="Palatino Linotype"/>
          <w:noProof/>
          <w:sz w:val="20"/>
        </w:rPr>
        <w:t xml:space="preserve">: Perlindungan, Konsumen Dan Pelaku Usaha (Literature Review). </w:t>
      </w:r>
      <w:r w:rsidRPr="000B0998">
        <w:rPr>
          <w:rFonts w:ascii="Palatino Linotype" w:hAnsi="Palatino Linotype"/>
          <w:i/>
          <w:iCs/>
          <w:noProof/>
          <w:sz w:val="20"/>
        </w:rPr>
        <w:t>Jurnal Ekonomi Manajemen Sistem Informasi</w:t>
      </w:r>
      <w:r w:rsidRPr="000B0998">
        <w:rPr>
          <w:rFonts w:ascii="Palatino Linotype" w:hAnsi="Palatino Linotype"/>
          <w:noProof/>
          <w:sz w:val="20"/>
        </w:rPr>
        <w:t xml:space="preserve">, </w:t>
      </w:r>
      <w:r w:rsidRPr="000B0998">
        <w:rPr>
          <w:rFonts w:ascii="Palatino Linotype" w:hAnsi="Palatino Linotype"/>
          <w:i/>
          <w:iCs/>
          <w:noProof/>
          <w:sz w:val="20"/>
        </w:rPr>
        <w:t>2</w:t>
      </w:r>
      <w:r w:rsidRPr="000B0998">
        <w:rPr>
          <w:rFonts w:ascii="Palatino Linotype" w:hAnsi="Palatino Linotype"/>
          <w:noProof/>
          <w:sz w:val="20"/>
        </w:rPr>
        <w:t>(6), 659–666. https://pdfs.semanticscholar.org/eb8b/7daa59bf2de857422a83132f3013fb8ff3f7.pdf</w:t>
      </w:r>
    </w:p>
    <w:p w14:paraId="4C6667F8"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Arum, D. W., &amp; Yusuf, H. (2024). Analisis Perlindungan Konsumen Terhadap Dicantumkannya Klausula Baku Dalam Perjanjian Analysis of Consumer Protection Regarding the Inclusion of Standard Clauses in Agreements. </w:t>
      </w:r>
      <w:r w:rsidRPr="000B0998">
        <w:rPr>
          <w:rFonts w:ascii="Palatino Linotype" w:hAnsi="Palatino Linotype"/>
          <w:i/>
          <w:iCs/>
          <w:noProof/>
          <w:sz w:val="20"/>
        </w:rPr>
        <w:t>JICN: Jurnal Intelek Dan Cendikiawan Nusantara</w:t>
      </w:r>
      <w:r w:rsidRPr="000B0998">
        <w:rPr>
          <w:rFonts w:ascii="Palatino Linotype" w:hAnsi="Palatino Linotype"/>
          <w:noProof/>
          <w:sz w:val="20"/>
        </w:rPr>
        <w:t>, 1405–1413. https://jicnusantara.com/index.php/jicn</w:t>
      </w:r>
    </w:p>
    <w:p w14:paraId="0FAF639C"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Arya Diningrat Purwanto, Yumi Simbala, M. M. (2024). </w:t>
      </w:r>
      <w:r w:rsidRPr="000B0998">
        <w:rPr>
          <w:rFonts w:ascii="Palatino Linotype" w:hAnsi="Palatino Linotype"/>
          <w:i/>
          <w:iCs/>
          <w:noProof/>
          <w:sz w:val="20"/>
        </w:rPr>
        <w:t>PENGALIHAN TANGGUNG JAWAB PELAKU USAHA KEPADA KONSUMENATAS HILANGNYA BARANG DI AREA PARKIR SEBAGAI PERBUATAN YANG DILARANG BERDASARKAN HUKUM PERLINDUNGAN KONSUMEN</w:t>
      </w:r>
      <w:r w:rsidRPr="000B0998">
        <w:rPr>
          <w:rFonts w:ascii="Palatino Linotype" w:hAnsi="Palatino Linotype"/>
          <w:noProof/>
          <w:sz w:val="20"/>
        </w:rPr>
        <w:t xml:space="preserve">. </w:t>
      </w:r>
      <w:r w:rsidRPr="000B0998">
        <w:rPr>
          <w:rFonts w:ascii="Palatino Linotype" w:hAnsi="Palatino Linotype"/>
          <w:i/>
          <w:iCs/>
          <w:noProof/>
          <w:sz w:val="20"/>
        </w:rPr>
        <w:t>12</w:t>
      </w:r>
      <w:r w:rsidRPr="000B0998">
        <w:rPr>
          <w:rFonts w:ascii="Palatino Linotype" w:hAnsi="Palatino Linotype"/>
          <w:noProof/>
          <w:sz w:val="20"/>
        </w:rPr>
        <w:t>(February), 4–6. https://ejournal.unsrat.ac.id/v3/index.php/lexcrimen/article/view/59042/48049</w:t>
      </w:r>
    </w:p>
    <w:p w14:paraId="568D0215"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Atmoko, D. (2022). Penerapan Asas Kebebasan Berkontrak Dalam Suatu Perjanjian Baku. </w:t>
      </w:r>
      <w:r w:rsidRPr="000B0998">
        <w:rPr>
          <w:rFonts w:ascii="Palatino Linotype" w:hAnsi="Palatino Linotype"/>
          <w:i/>
          <w:iCs/>
          <w:noProof/>
          <w:sz w:val="20"/>
        </w:rPr>
        <w:t>Binamulia Hukum</w:t>
      </w:r>
      <w:r w:rsidRPr="000B0998">
        <w:rPr>
          <w:rFonts w:ascii="Palatino Linotype" w:hAnsi="Palatino Linotype"/>
          <w:noProof/>
          <w:sz w:val="20"/>
        </w:rPr>
        <w:t xml:space="preserve">, </w:t>
      </w:r>
      <w:r w:rsidRPr="000B0998">
        <w:rPr>
          <w:rFonts w:ascii="Palatino Linotype" w:hAnsi="Palatino Linotype"/>
          <w:i/>
          <w:iCs/>
          <w:noProof/>
          <w:sz w:val="20"/>
        </w:rPr>
        <w:t>11</w:t>
      </w:r>
      <w:r w:rsidRPr="000B0998">
        <w:rPr>
          <w:rFonts w:ascii="Palatino Linotype" w:hAnsi="Palatino Linotype"/>
          <w:noProof/>
          <w:sz w:val="20"/>
        </w:rPr>
        <w:t>(1), 81–92. https://doi.org/10.37893/jbh.v11i1.683</w:t>
      </w:r>
    </w:p>
    <w:p w14:paraId="7A95B21F"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Basri, B. (2015). Perlindungan Hukum Terhadap Konsumen Parkir. </w:t>
      </w:r>
      <w:r w:rsidRPr="000B0998">
        <w:rPr>
          <w:rFonts w:ascii="Palatino Linotype" w:hAnsi="Palatino Linotype"/>
          <w:i/>
          <w:iCs/>
          <w:noProof/>
          <w:sz w:val="20"/>
        </w:rPr>
        <w:t>Perspektif</w:t>
      </w:r>
      <w:r w:rsidRPr="000B0998">
        <w:rPr>
          <w:rFonts w:ascii="Palatino Linotype" w:hAnsi="Palatino Linotype"/>
          <w:noProof/>
          <w:sz w:val="20"/>
        </w:rPr>
        <w:t xml:space="preserve">, </w:t>
      </w:r>
      <w:r w:rsidRPr="000B0998">
        <w:rPr>
          <w:rFonts w:ascii="Palatino Linotype" w:hAnsi="Palatino Linotype"/>
          <w:i/>
          <w:iCs/>
          <w:noProof/>
          <w:sz w:val="20"/>
        </w:rPr>
        <w:t>20</w:t>
      </w:r>
      <w:r w:rsidRPr="000B0998">
        <w:rPr>
          <w:rFonts w:ascii="Palatino Linotype" w:hAnsi="Palatino Linotype"/>
          <w:noProof/>
          <w:sz w:val="20"/>
        </w:rPr>
        <w:t>(1), 41. https://doi.org/10.30742/perspektif.v20i1.123</w:t>
      </w:r>
    </w:p>
    <w:p w14:paraId="5BDF4EF0"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Dauri, D. (2020). Akibat Hukum Terhadap Penerapan Klausula Eksonerasi Dalam Perjanjian Baku. </w:t>
      </w:r>
      <w:r w:rsidRPr="000B0998">
        <w:rPr>
          <w:rFonts w:ascii="Palatino Linotype" w:hAnsi="Palatino Linotype"/>
          <w:i/>
          <w:iCs/>
          <w:noProof/>
          <w:sz w:val="20"/>
        </w:rPr>
        <w:t>Hukum Dan Masyarakat Madani</w:t>
      </w:r>
      <w:r w:rsidRPr="000B0998">
        <w:rPr>
          <w:rFonts w:ascii="Palatino Linotype" w:hAnsi="Palatino Linotype"/>
          <w:noProof/>
          <w:sz w:val="20"/>
        </w:rPr>
        <w:t xml:space="preserve">, </w:t>
      </w:r>
      <w:r w:rsidRPr="000B0998">
        <w:rPr>
          <w:rFonts w:ascii="Palatino Linotype" w:hAnsi="Palatino Linotype"/>
          <w:i/>
          <w:iCs/>
          <w:noProof/>
          <w:sz w:val="20"/>
        </w:rPr>
        <w:t>10</w:t>
      </w:r>
      <w:r w:rsidRPr="000B0998">
        <w:rPr>
          <w:rFonts w:ascii="Palatino Linotype" w:hAnsi="Palatino Linotype"/>
          <w:noProof/>
          <w:sz w:val="20"/>
        </w:rPr>
        <w:t>(1), 97–111. https://doi.org/10.26623/humani.v10i1.1852</w:t>
      </w:r>
    </w:p>
    <w:p w14:paraId="20E43ACF"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Fictorius Telaumbannua, Parlindungan Purba, Rolando Marpaung, M. H. (2022). TANGGUNG JAWAB HUKUM PELAKU USAHA ATAS KEHILANGAN BARANG PADA SAAT DIPARKIRAN PADA PENGGUNA JASA PARKIR (Studi Kasus Rumah Sakit Umum Imelda Medan). </w:t>
      </w:r>
      <w:r w:rsidRPr="000B0998">
        <w:rPr>
          <w:rFonts w:ascii="Palatino Linotype" w:hAnsi="Palatino Linotype"/>
          <w:i/>
          <w:iCs/>
          <w:noProof/>
          <w:sz w:val="20"/>
        </w:rPr>
        <w:t>Jurnal Mutiara Hukum</w:t>
      </w:r>
      <w:r w:rsidRPr="000B0998">
        <w:rPr>
          <w:rFonts w:ascii="Palatino Linotype" w:hAnsi="Palatino Linotype"/>
          <w:noProof/>
          <w:sz w:val="20"/>
        </w:rPr>
        <w:t xml:space="preserve">, </w:t>
      </w:r>
      <w:r w:rsidRPr="000B0998">
        <w:rPr>
          <w:rFonts w:ascii="Palatino Linotype" w:hAnsi="Palatino Linotype"/>
          <w:i/>
          <w:iCs/>
          <w:noProof/>
          <w:sz w:val="20"/>
        </w:rPr>
        <w:t>5</w:t>
      </w:r>
      <w:r w:rsidRPr="000B0998">
        <w:rPr>
          <w:rFonts w:ascii="Palatino Linotype" w:hAnsi="Palatino Linotype"/>
          <w:noProof/>
          <w:sz w:val="20"/>
        </w:rPr>
        <w:t>, 40–47. https://e-journal.sari-</w:t>
      </w:r>
      <w:r w:rsidRPr="000B0998">
        <w:rPr>
          <w:rFonts w:ascii="Palatino Linotype" w:hAnsi="Palatino Linotype"/>
          <w:noProof/>
          <w:sz w:val="20"/>
        </w:rPr>
        <w:lastRenderedPageBreak/>
        <w:t>mutiara.ac.id/index.php/JMH/article/view/5446/3672</w:t>
      </w:r>
    </w:p>
    <w:p w14:paraId="6EB0E712"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Gerungan, S. W. J., Wahongan, A., &amp; Lembong, R. (2022). Pertanggungjawaban Perdata Pengelola Parkir Terhadap Kendaraan Konsumen. </w:t>
      </w:r>
      <w:r w:rsidRPr="000B0998">
        <w:rPr>
          <w:rFonts w:ascii="Palatino Linotype" w:hAnsi="Palatino Linotype"/>
          <w:i/>
          <w:iCs/>
          <w:noProof/>
          <w:sz w:val="20"/>
        </w:rPr>
        <w:t>E-Journal Unsrat</w:t>
      </w:r>
      <w:r w:rsidRPr="000B0998">
        <w:rPr>
          <w:rFonts w:ascii="Palatino Linotype" w:hAnsi="Palatino Linotype"/>
          <w:noProof/>
          <w:sz w:val="20"/>
        </w:rPr>
        <w:t xml:space="preserve">, </w:t>
      </w:r>
      <w:r w:rsidRPr="000B0998">
        <w:rPr>
          <w:rFonts w:ascii="Palatino Linotype" w:hAnsi="Palatino Linotype"/>
          <w:i/>
          <w:iCs/>
          <w:noProof/>
          <w:sz w:val="20"/>
        </w:rPr>
        <w:t>3</w:t>
      </w:r>
      <w:r w:rsidRPr="000B0998">
        <w:rPr>
          <w:rFonts w:ascii="Palatino Linotype" w:hAnsi="Palatino Linotype"/>
          <w:noProof/>
          <w:sz w:val="20"/>
        </w:rPr>
        <w:t>(2), 1–11. https://ejournal.unsrat.ac.id/index.php/administratum/article/view/42909</w:t>
      </w:r>
    </w:p>
    <w:p w14:paraId="139D8F82"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H.Fiona, F. Y., Suradi, &amp; Herni, W. (2017). Tanggung Jawab PT.Securindo Packatama Indonesia (Secure Parking) terhadap Kehilangan Kendaraan Bermotor di DKI Jakarta (Studi Kasus</w:t>
      </w:r>
      <w:r w:rsidRPr="000B0998">
        <w:rPr>
          <w:noProof/>
          <w:sz w:val="20"/>
        </w:rPr>
        <w:t> </w:t>
      </w:r>
      <w:r w:rsidRPr="000B0998">
        <w:rPr>
          <w:rFonts w:ascii="Palatino Linotype" w:hAnsi="Palatino Linotype"/>
          <w:noProof/>
          <w:sz w:val="20"/>
        </w:rPr>
        <w:t xml:space="preserve">: Putusan MA No.2078 K/Pdt/2009. </w:t>
      </w:r>
      <w:r w:rsidRPr="000B0998">
        <w:rPr>
          <w:rFonts w:ascii="Palatino Linotype" w:hAnsi="Palatino Linotype"/>
          <w:i/>
          <w:iCs/>
          <w:noProof/>
          <w:sz w:val="20"/>
        </w:rPr>
        <w:t>Diponegoro Law Journal</w:t>
      </w:r>
      <w:r w:rsidRPr="000B0998">
        <w:rPr>
          <w:rFonts w:ascii="Palatino Linotype" w:hAnsi="Palatino Linotype"/>
          <w:noProof/>
          <w:sz w:val="20"/>
        </w:rPr>
        <w:t xml:space="preserve">, </w:t>
      </w:r>
      <w:r w:rsidRPr="000B0998">
        <w:rPr>
          <w:rFonts w:ascii="Palatino Linotype" w:hAnsi="Palatino Linotype"/>
          <w:i/>
          <w:iCs/>
          <w:noProof/>
          <w:sz w:val="20"/>
        </w:rPr>
        <w:t>6</w:t>
      </w:r>
      <w:r w:rsidRPr="000B0998">
        <w:rPr>
          <w:rFonts w:ascii="Palatino Linotype" w:hAnsi="Palatino Linotype"/>
          <w:noProof/>
          <w:sz w:val="20"/>
        </w:rPr>
        <w:t>(2), 9. https://ejournal3.undip.ac.id/index.php/dlr/article/view/17231</w:t>
      </w:r>
    </w:p>
    <w:p w14:paraId="1E972C58"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Harahap, R. S. P., &amp; Chrisanta, F. (2023). Pembatasan Klausul pada Perjanjian Baku dalam Upaya Perlindungan Konsumen Melalui Undang-Undang Perlindungan Konsumen. </w:t>
      </w:r>
      <w:r w:rsidRPr="000B0998">
        <w:rPr>
          <w:rFonts w:ascii="Palatino Linotype" w:hAnsi="Palatino Linotype"/>
          <w:i/>
          <w:iCs/>
          <w:noProof/>
          <w:sz w:val="20"/>
        </w:rPr>
        <w:t>Jurnal Hukum Lex Generalis</w:t>
      </w:r>
      <w:r w:rsidRPr="000B0998">
        <w:rPr>
          <w:rFonts w:ascii="Palatino Linotype" w:hAnsi="Palatino Linotype"/>
          <w:noProof/>
          <w:sz w:val="20"/>
        </w:rPr>
        <w:t xml:space="preserve">, </w:t>
      </w:r>
      <w:r w:rsidRPr="000B0998">
        <w:rPr>
          <w:rFonts w:ascii="Palatino Linotype" w:hAnsi="Palatino Linotype"/>
          <w:i/>
          <w:iCs/>
          <w:noProof/>
          <w:sz w:val="20"/>
        </w:rPr>
        <w:t>4</w:t>
      </w:r>
      <w:r w:rsidRPr="000B0998">
        <w:rPr>
          <w:rFonts w:ascii="Palatino Linotype" w:hAnsi="Palatino Linotype"/>
          <w:noProof/>
          <w:sz w:val="20"/>
        </w:rPr>
        <w:t>(4), 323–338. https://doi.org/10.56370/jhlg.v4i4.371</w:t>
      </w:r>
    </w:p>
    <w:p w14:paraId="288CF5B3"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Hartono, R., Nababan, T., Silalahi, A. P., &amp; Siagian, Y. P. P. (2025). Analisis Yuridis Perlindungan Konsumen terhadap Kerusakan dan Kehilangan dalam Kawasan Parkir. </w:t>
      </w:r>
      <w:r w:rsidRPr="000B0998">
        <w:rPr>
          <w:rFonts w:ascii="Palatino Linotype" w:hAnsi="Palatino Linotype"/>
          <w:i/>
          <w:iCs/>
          <w:noProof/>
          <w:sz w:val="20"/>
        </w:rPr>
        <w:t>Jurnal Hukum Lex Generalis</w:t>
      </w:r>
      <w:r w:rsidRPr="000B0998">
        <w:rPr>
          <w:rFonts w:ascii="Palatino Linotype" w:hAnsi="Palatino Linotype"/>
          <w:noProof/>
          <w:sz w:val="20"/>
        </w:rPr>
        <w:t xml:space="preserve">, </w:t>
      </w:r>
      <w:r w:rsidRPr="000B0998">
        <w:rPr>
          <w:rFonts w:ascii="Palatino Linotype" w:hAnsi="Palatino Linotype"/>
          <w:i/>
          <w:iCs/>
          <w:noProof/>
          <w:sz w:val="20"/>
        </w:rPr>
        <w:t>6</w:t>
      </w:r>
      <w:r w:rsidRPr="000B0998">
        <w:rPr>
          <w:rFonts w:ascii="Palatino Linotype" w:hAnsi="Palatino Linotype"/>
          <w:noProof/>
          <w:sz w:val="20"/>
        </w:rPr>
        <w:t>(4), 1–14. https://doi.org/10.56370/jhlg.v6i4.971</w:t>
      </w:r>
    </w:p>
    <w:p w14:paraId="42BAA3AD"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Hutagalung, K., Hasnati, H., &amp; Afrita, I. (2021). Perlindungan Hukum Konsumen Terhadap Perjanjian Baku Yang Merugikan Konsumen. </w:t>
      </w:r>
      <w:r w:rsidRPr="000B0998">
        <w:rPr>
          <w:rFonts w:ascii="Palatino Linotype" w:hAnsi="Palatino Linotype"/>
          <w:i/>
          <w:iCs/>
          <w:noProof/>
          <w:sz w:val="20"/>
        </w:rPr>
        <w:t>Mizan: Jurnal Ilmu Hukum</w:t>
      </w:r>
      <w:r w:rsidRPr="000B0998">
        <w:rPr>
          <w:rFonts w:ascii="Palatino Linotype" w:hAnsi="Palatino Linotype"/>
          <w:noProof/>
          <w:sz w:val="20"/>
        </w:rPr>
        <w:t xml:space="preserve">, </w:t>
      </w:r>
      <w:r w:rsidRPr="000B0998">
        <w:rPr>
          <w:rFonts w:ascii="Palatino Linotype" w:hAnsi="Palatino Linotype"/>
          <w:i/>
          <w:iCs/>
          <w:noProof/>
          <w:sz w:val="20"/>
        </w:rPr>
        <w:t>10</w:t>
      </w:r>
      <w:r w:rsidRPr="000B0998">
        <w:rPr>
          <w:rFonts w:ascii="Palatino Linotype" w:hAnsi="Palatino Linotype"/>
          <w:noProof/>
          <w:sz w:val="20"/>
        </w:rPr>
        <w:t>(2), 207. https://doi.org/10.32503/mizan.v10i2.1850</w:t>
      </w:r>
    </w:p>
    <w:p w14:paraId="0D2600E9"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Imarasha, T., &amp; Tanawijaya, H. (2021). TANGGUNG JAWAB GANTI RUGI PENGELOLA JASA TERHADAP KEHILANGAN DAN KERUSAKAN KENDARAAN BERDASARKAN UNDANG-UNDANG NOMOR 8 TAHUN 1999 TENTANG PERLINDUNGAN KONSUMEN (STUDI KASUS: PUTUSAN MAHKAMAH AGUNG NOMOR: 458K/PDT. SUS-BPSK/2017). </w:t>
      </w:r>
      <w:r w:rsidRPr="000B0998">
        <w:rPr>
          <w:rFonts w:ascii="Palatino Linotype" w:hAnsi="Palatino Linotype"/>
          <w:i/>
          <w:iCs/>
          <w:noProof/>
          <w:sz w:val="20"/>
        </w:rPr>
        <w:t>Jurnal Hukum Adigama</w:t>
      </w:r>
      <w:r w:rsidRPr="000B0998">
        <w:rPr>
          <w:rFonts w:ascii="Palatino Linotype" w:hAnsi="Palatino Linotype"/>
          <w:noProof/>
          <w:sz w:val="20"/>
        </w:rPr>
        <w:t xml:space="preserve">, </w:t>
      </w:r>
      <w:r w:rsidRPr="000B0998">
        <w:rPr>
          <w:rFonts w:ascii="Palatino Linotype" w:hAnsi="Palatino Linotype"/>
          <w:i/>
          <w:iCs/>
          <w:noProof/>
          <w:sz w:val="20"/>
        </w:rPr>
        <w:t>4</w:t>
      </w:r>
      <w:r w:rsidRPr="000B0998">
        <w:rPr>
          <w:rFonts w:ascii="Palatino Linotype" w:hAnsi="Palatino Linotype"/>
          <w:noProof/>
          <w:sz w:val="20"/>
        </w:rPr>
        <w:t>, 3210–3229. https://journal.untar.ac.id/index.php/adigama/article/view/17890%0Ahttps://journal.untar.ac.id/index.php/adigama/article/download/17890/9888</w:t>
      </w:r>
    </w:p>
    <w:p w14:paraId="05FDB50D"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Joesoef, I. E. (2022). </w:t>
      </w:r>
      <w:r w:rsidRPr="000B0998">
        <w:rPr>
          <w:rFonts w:ascii="Palatino Linotype" w:hAnsi="Palatino Linotype"/>
          <w:i/>
          <w:iCs/>
          <w:noProof/>
          <w:sz w:val="20"/>
        </w:rPr>
        <w:t>HUKUM PERJANJIAN (Asas, Teori, &amp; Praktik)</w:t>
      </w:r>
      <w:r w:rsidRPr="000B0998">
        <w:rPr>
          <w:rFonts w:ascii="Palatino Linotype" w:hAnsi="Palatino Linotype"/>
          <w:noProof/>
          <w:sz w:val="20"/>
        </w:rPr>
        <w:t>. PT CITRA ADITYA BAKTI.</w:t>
      </w:r>
    </w:p>
    <w:p w14:paraId="7117755B"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Lawfirm, I. (2021). </w:t>
      </w:r>
      <w:r w:rsidRPr="000B0998">
        <w:rPr>
          <w:rFonts w:ascii="Palatino Linotype" w:hAnsi="Palatino Linotype"/>
          <w:i/>
          <w:iCs/>
          <w:noProof/>
          <w:sz w:val="20"/>
        </w:rPr>
        <w:t>Aktualita Seputar Hukum dan HAM. Penitipan Barang</w:t>
      </w:r>
      <w:r w:rsidRPr="000B0998">
        <w:rPr>
          <w:rFonts w:ascii="Palatino Linotype" w:hAnsi="Palatino Linotype"/>
          <w:noProof/>
          <w:sz w:val="20"/>
        </w:rPr>
        <w:t>. 4 November 2025. https://isnplaw.com/article/details/4c60265e-a61e-518a-8f9e-04f90c6b0d5b</w:t>
      </w:r>
    </w:p>
    <w:p w14:paraId="2BFE28C2"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Manumpil, J. (2016). KLAUSULA EKSONERASI DALAM HUKUM PERLINDUNGAN KONSUMEN DI INDONESIA. </w:t>
      </w:r>
      <w:r w:rsidRPr="000B0998">
        <w:rPr>
          <w:rFonts w:ascii="Palatino Linotype" w:hAnsi="Palatino Linotype"/>
          <w:i/>
          <w:iCs/>
          <w:noProof/>
          <w:sz w:val="20"/>
        </w:rPr>
        <w:t>Lex Privatum</w:t>
      </w:r>
      <w:r w:rsidRPr="000B0998">
        <w:rPr>
          <w:rFonts w:ascii="Palatino Linotype" w:hAnsi="Palatino Linotype"/>
          <w:noProof/>
          <w:sz w:val="20"/>
        </w:rPr>
        <w:t xml:space="preserve">, </w:t>
      </w:r>
      <w:r w:rsidRPr="000B0998">
        <w:rPr>
          <w:rFonts w:ascii="Palatino Linotype" w:hAnsi="Palatino Linotype"/>
          <w:i/>
          <w:iCs/>
          <w:noProof/>
          <w:sz w:val="20"/>
        </w:rPr>
        <w:t>4</w:t>
      </w:r>
      <w:r w:rsidRPr="000B0998">
        <w:rPr>
          <w:rFonts w:ascii="Palatino Linotype" w:hAnsi="Palatino Linotype"/>
          <w:noProof/>
          <w:sz w:val="20"/>
        </w:rPr>
        <w:t>(3), 34–41. http://hukumonline.com/klausula-eksonerasi</w:t>
      </w:r>
    </w:p>
    <w:p w14:paraId="506E6854"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Muhammad Imaddudin, I. M. (2024). Tinjauan KUHPerdata dan UU Perlindungan Konsumen Terkait Jaminan Hukum bagi Pengguna Jasa Parkir. </w:t>
      </w:r>
      <w:r w:rsidRPr="000B0998">
        <w:rPr>
          <w:rFonts w:ascii="Palatino Linotype" w:hAnsi="Palatino Linotype"/>
          <w:i/>
          <w:iCs/>
          <w:noProof/>
          <w:sz w:val="20"/>
        </w:rPr>
        <w:t>Al-Mahkamah</w:t>
      </w:r>
      <w:r w:rsidRPr="000B0998">
        <w:rPr>
          <w:rFonts w:ascii="Palatino Linotype" w:hAnsi="Palatino Linotype"/>
          <w:noProof/>
          <w:sz w:val="20"/>
        </w:rPr>
        <w:t xml:space="preserve">, </w:t>
      </w:r>
      <w:r w:rsidRPr="000B0998">
        <w:rPr>
          <w:rFonts w:ascii="Palatino Linotype" w:hAnsi="Palatino Linotype"/>
          <w:i/>
          <w:iCs/>
          <w:noProof/>
          <w:sz w:val="20"/>
        </w:rPr>
        <w:t>01</w:t>
      </w:r>
      <w:r w:rsidRPr="000B0998">
        <w:rPr>
          <w:rFonts w:ascii="Palatino Linotype" w:hAnsi="Palatino Linotype"/>
          <w:noProof/>
          <w:sz w:val="20"/>
        </w:rPr>
        <w:t>(03). https://journal.syamilahpublishing.com/index.php/mahkamah/article/view/281/205</w:t>
      </w:r>
    </w:p>
    <w:p w14:paraId="36A52DCA"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Muhammad Wildan, &amp; Fatwa, A. F. (2024). Pertanggungjawaban Pihak Pengelola Usaha Dalam Perjanjian Penitipan Barang Perspektif Hukum Indonesia. </w:t>
      </w:r>
      <w:r w:rsidRPr="000B0998">
        <w:rPr>
          <w:rFonts w:ascii="Palatino Linotype" w:hAnsi="Palatino Linotype"/>
          <w:i/>
          <w:iCs/>
          <w:noProof/>
          <w:sz w:val="20"/>
        </w:rPr>
        <w:t>Risalah Hukum</w:t>
      </w:r>
      <w:r w:rsidRPr="000B0998">
        <w:rPr>
          <w:rFonts w:ascii="Palatino Linotype" w:hAnsi="Palatino Linotype"/>
          <w:noProof/>
          <w:sz w:val="20"/>
        </w:rPr>
        <w:t xml:space="preserve">, </w:t>
      </w:r>
      <w:r w:rsidRPr="000B0998">
        <w:rPr>
          <w:rFonts w:ascii="Palatino Linotype" w:hAnsi="Palatino Linotype"/>
          <w:i/>
          <w:iCs/>
          <w:noProof/>
          <w:sz w:val="20"/>
        </w:rPr>
        <w:t>20</w:t>
      </w:r>
      <w:r w:rsidRPr="000B0998">
        <w:rPr>
          <w:rFonts w:ascii="Palatino Linotype" w:hAnsi="Palatino Linotype"/>
          <w:noProof/>
          <w:sz w:val="20"/>
        </w:rPr>
        <w:t xml:space="preserve">(2), 70–80. </w:t>
      </w:r>
      <w:r w:rsidRPr="000B0998">
        <w:rPr>
          <w:rFonts w:ascii="Palatino Linotype" w:hAnsi="Palatino Linotype"/>
          <w:noProof/>
          <w:sz w:val="20"/>
        </w:rPr>
        <w:lastRenderedPageBreak/>
        <w:t>https://doi.org/10.30872/risalah.v20.i2.1621</w:t>
      </w:r>
    </w:p>
    <w:p w14:paraId="79DA7EF6"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Nasution, A. (2014). </w:t>
      </w:r>
      <w:r w:rsidRPr="000B0998">
        <w:rPr>
          <w:rFonts w:ascii="Palatino Linotype" w:hAnsi="Palatino Linotype"/>
          <w:i/>
          <w:iCs/>
          <w:noProof/>
          <w:sz w:val="20"/>
        </w:rPr>
        <w:t>Hukum Perlindungan Konsumen: Suatu Pengantar</w:t>
      </w:r>
      <w:r w:rsidRPr="000B0998">
        <w:rPr>
          <w:rFonts w:ascii="Palatino Linotype" w:hAnsi="Palatino Linotype"/>
          <w:noProof/>
          <w:sz w:val="20"/>
        </w:rPr>
        <w:t xml:space="preserve"> (1st ed.). Diadit Media.</w:t>
      </w:r>
    </w:p>
    <w:p w14:paraId="4E45A8BD"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Nelson Abednego Situmeang, Hufron, E. H. S. (2020). TANGGUNGGUGAT PEMERINTAH PROVINSI ATAU KABUPATEN/KOTA TERHADAP KEHILANGAN KENDARAAN BERMOTOR. </w:t>
      </w:r>
      <w:r w:rsidRPr="000B0998">
        <w:rPr>
          <w:rFonts w:ascii="Palatino Linotype" w:hAnsi="Palatino Linotype"/>
          <w:i/>
          <w:iCs/>
          <w:noProof/>
          <w:sz w:val="20"/>
        </w:rPr>
        <w:t>JURNAL AKRAB JUARA</w:t>
      </w:r>
      <w:r w:rsidRPr="000B0998">
        <w:rPr>
          <w:rFonts w:ascii="Palatino Linotype" w:hAnsi="Palatino Linotype"/>
          <w:noProof/>
          <w:sz w:val="20"/>
        </w:rPr>
        <w:t xml:space="preserve">, </w:t>
      </w:r>
      <w:r w:rsidRPr="000B0998">
        <w:rPr>
          <w:rFonts w:ascii="Palatino Linotype" w:hAnsi="Palatino Linotype"/>
          <w:i/>
          <w:iCs/>
          <w:noProof/>
          <w:sz w:val="20"/>
        </w:rPr>
        <w:t>5</w:t>
      </w:r>
      <w:r w:rsidRPr="000B0998">
        <w:rPr>
          <w:rFonts w:ascii="Palatino Linotype" w:hAnsi="Palatino Linotype"/>
          <w:noProof/>
          <w:sz w:val="20"/>
        </w:rPr>
        <w:t>(3), 285–302. https://akrabjuara.com/index.php/akrabjuara/article/view/1226/1080</w:t>
      </w:r>
    </w:p>
    <w:p w14:paraId="616740C9"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Noholo, R., Wantu, F. M., Ismail, D. E., Ilmu, M., Hukum, H., Gorontalo, U. N., &amp; Gorontalo, K. (2023). Kedudukan Klasula Baku Dalam Perjanjian. </w:t>
      </w:r>
      <w:r w:rsidRPr="000B0998">
        <w:rPr>
          <w:rFonts w:ascii="Palatino Linotype" w:hAnsi="Palatino Linotype"/>
          <w:i/>
          <w:iCs/>
          <w:noProof/>
          <w:sz w:val="20"/>
        </w:rPr>
        <w:t>Jurnal Ilmu Hukum “THE JURIS,”</w:t>
      </w:r>
      <w:r w:rsidRPr="000B0998">
        <w:rPr>
          <w:rFonts w:ascii="Palatino Linotype" w:hAnsi="Palatino Linotype"/>
          <w:noProof/>
          <w:sz w:val="20"/>
        </w:rPr>
        <w:t xml:space="preserve"> </w:t>
      </w:r>
      <w:r w:rsidRPr="000B0998">
        <w:rPr>
          <w:rFonts w:ascii="Palatino Linotype" w:hAnsi="Palatino Linotype"/>
          <w:i/>
          <w:iCs/>
          <w:noProof/>
          <w:sz w:val="20"/>
        </w:rPr>
        <w:t>VII</w:t>
      </w:r>
      <w:r w:rsidRPr="000B0998">
        <w:rPr>
          <w:rFonts w:ascii="Palatino Linotype" w:hAnsi="Palatino Linotype"/>
          <w:noProof/>
          <w:sz w:val="20"/>
        </w:rPr>
        <w:t>(2), 404–410. https://ejournal.stih-awanglong.ac.id/index.php/juris/article/view/1043/607</w:t>
      </w:r>
    </w:p>
    <w:p w14:paraId="512D4EF6"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Nugroho, D. (2019). Perlindungan Konsumen Terhadap Pencantuman Klausula Baku Dalam Perjanjian Informasi Naskah. </w:t>
      </w:r>
      <w:r w:rsidRPr="000B0998">
        <w:rPr>
          <w:rFonts w:ascii="Palatino Linotype" w:hAnsi="Palatino Linotype"/>
          <w:i/>
          <w:iCs/>
          <w:noProof/>
          <w:sz w:val="20"/>
        </w:rPr>
        <w:t>Perlindungan Konsumen</w:t>
      </w:r>
      <w:r w:rsidRPr="000B0998">
        <w:rPr>
          <w:rFonts w:ascii="Palatino Linotype" w:hAnsi="Palatino Linotype"/>
          <w:noProof/>
          <w:sz w:val="20"/>
        </w:rPr>
        <w:t xml:space="preserve">, </w:t>
      </w:r>
      <w:r w:rsidRPr="000B0998">
        <w:rPr>
          <w:rFonts w:ascii="Palatino Linotype" w:hAnsi="Palatino Linotype"/>
          <w:i/>
          <w:iCs/>
          <w:noProof/>
          <w:sz w:val="20"/>
        </w:rPr>
        <w:t>2</w:t>
      </w:r>
      <w:r w:rsidRPr="000B0998">
        <w:rPr>
          <w:rFonts w:ascii="Palatino Linotype" w:hAnsi="Palatino Linotype"/>
          <w:noProof/>
          <w:sz w:val="20"/>
        </w:rPr>
        <w:t>(2). http://jurnal.fh.unpad.ac.id/index.php/jad/issue/archiveKORESPONDENPENULIS</w:t>
      </w:r>
    </w:p>
    <w:p w14:paraId="523B1B71"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Olivia Gunawan Purti, Hendro Saptono, S. (2021). Pelindungan Konsumen Terhadap Konsumen Berkendaraan dengan kerusakan dan kehilangan barang-barang didalam kendaraan saat berpakir dilahan Secure Parking ( Studi Kasus</w:t>
      </w:r>
      <w:r w:rsidRPr="000B0998">
        <w:rPr>
          <w:noProof/>
          <w:sz w:val="20"/>
        </w:rPr>
        <w:t> </w:t>
      </w:r>
      <w:r w:rsidRPr="000B0998">
        <w:rPr>
          <w:rFonts w:ascii="Palatino Linotype" w:hAnsi="Palatino Linotype"/>
          <w:noProof/>
          <w:sz w:val="20"/>
        </w:rPr>
        <w:t xml:space="preserve">: Putusan MA Nomor 432/PDT.G/2017/PN?Jkt.Pst). </w:t>
      </w:r>
      <w:r w:rsidRPr="000B0998">
        <w:rPr>
          <w:rFonts w:ascii="Palatino Linotype" w:hAnsi="Palatino Linotype"/>
          <w:i/>
          <w:iCs/>
          <w:noProof/>
          <w:sz w:val="20"/>
        </w:rPr>
        <w:t>Dipolaw Jurnalnogooro</w:t>
      </w:r>
      <w:r w:rsidRPr="000B0998">
        <w:rPr>
          <w:rFonts w:ascii="Palatino Linotype" w:hAnsi="Palatino Linotype"/>
          <w:noProof/>
          <w:sz w:val="20"/>
        </w:rPr>
        <w:t xml:space="preserve">, </w:t>
      </w:r>
      <w:r w:rsidRPr="000B0998">
        <w:rPr>
          <w:rFonts w:ascii="Palatino Linotype" w:hAnsi="Palatino Linotype"/>
          <w:i/>
          <w:iCs/>
          <w:noProof/>
          <w:sz w:val="20"/>
        </w:rPr>
        <w:t>10</w:t>
      </w:r>
      <w:r w:rsidRPr="000B0998">
        <w:rPr>
          <w:rFonts w:ascii="Palatino Linotype" w:hAnsi="Palatino Linotype"/>
          <w:noProof/>
          <w:sz w:val="20"/>
        </w:rPr>
        <w:t>(1), 1–23. https://ejournal3.undip.ac.id/index.php/dlr/article/view/29839</w:t>
      </w:r>
    </w:p>
    <w:p w14:paraId="4098A35B"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Parmitasari, I. (2017). Hubungan Hukum Antara Pemilik Kendaraan Dengan Pengelola Parkir. </w:t>
      </w:r>
      <w:r w:rsidRPr="000B0998">
        <w:rPr>
          <w:rFonts w:ascii="Palatino Linotype" w:hAnsi="Palatino Linotype"/>
          <w:i/>
          <w:iCs/>
          <w:noProof/>
          <w:sz w:val="20"/>
        </w:rPr>
        <w:t>Jurnal Yuridis</w:t>
      </w:r>
      <w:r w:rsidRPr="000B0998">
        <w:rPr>
          <w:rFonts w:ascii="Palatino Linotype" w:hAnsi="Palatino Linotype"/>
          <w:noProof/>
          <w:sz w:val="20"/>
        </w:rPr>
        <w:t xml:space="preserve">, </w:t>
      </w:r>
      <w:r w:rsidRPr="000B0998">
        <w:rPr>
          <w:rFonts w:ascii="Palatino Linotype" w:hAnsi="Palatino Linotype"/>
          <w:i/>
          <w:iCs/>
          <w:noProof/>
          <w:sz w:val="20"/>
        </w:rPr>
        <w:t>3</w:t>
      </w:r>
      <w:r w:rsidRPr="000B0998">
        <w:rPr>
          <w:rFonts w:ascii="Palatino Linotype" w:hAnsi="Palatino Linotype"/>
          <w:noProof/>
          <w:sz w:val="20"/>
        </w:rPr>
        <w:t>(1), 20–37. https://ejournal.upnvj.ac.id/Yuridis/article/view/169/141</w:t>
      </w:r>
    </w:p>
    <w:p w14:paraId="3ABFA3B7"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Pradnyandari, I. A. A., Mahendrawati, N. L. M., &amp; Wesna, P. A. S. (2024). Perlindungan Konsumen Pengguna Jasa Parkir Atas Pelepasan Tanggung Jawab Pelaku Usaha Parkir Menerapkan Klausula Baku dalam Mencapai Keadilan Berkontrak. </w:t>
      </w:r>
      <w:r w:rsidRPr="000B0998">
        <w:rPr>
          <w:rFonts w:ascii="Palatino Linotype" w:hAnsi="Palatino Linotype"/>
          <w:i/>
          <w:iCs/>
          <w:noProof/>
          <w:sz w:val="20"/>
        </w:rPr>
        <w:t>Jurnal Preferensi Hukum</w:t>
      </w:r>
      <w:r w:rsidRPr="000B0998">
        <w:rPr>
          <w:rFonts w:ascii="Palatino Linotype" w:hAnsi="Palatino Linotype"/>
          <w:noProof/>
          <w:sz w:val="20"/>
        </w:rPr>
        <w:t xml:space="preserve">, </w:t>
      </w:r>
      <w:r w:rsidRPr="000B0998">
        <w:rPr>
          <w:rFonts w:ascii="Palatino Linotype" w:hAnsi="Palatino Linotype"/>
          <w:i/>
          <w:iCs/>
          <w:noProof/>
          <w:sz w:val="20"/>
        </w:rPr>
        <w:t>5</w:t>
      </w:r>
      <w:r w:rsidRPr="000B0998">
        <w:rPr>
          <w:rFonts w:ascii="Palatino Linotype" w:hAnsi="Palatino Linotype"/>
          <w:noProof/>
          <w:sz w:val="20"/>
        </w:rPr>
        <w:t>(2), 183–190. https://doi.org/10.22225/jph.5.2.8079.183-190</w:t>
      </w:r>
    </w:p>
    <w:p w14:paraId="64F86C29"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Putra, I. K. A. D. (2020). PERLINDUNGAN HUKUM TERHADAP KONSUMEN PARKIR DALAM HAL TERJADI KEHILANGAN DI AREA PARKIR LAPANGAN RENON KOTA DENPASAR. </w:t>
      </w:r>
      <w:r w:rsidRPr="000B0998">
        <w:rPr>
          <w:rFonts w:ascii="Palatino Linotype" w:hAnsi="Palatino Linotype"/>
          <w:i/>
          <w:iCs/>
          <w:noProof/>
          <w:sz w:val="20"/>
        </w:rPr>
        <w:t>Jurnal Preferensi Hukum</w:t>
      </w:r>
      <w:r w:rsidRPr="000B0998">
        <w:rPr>
          <w:rFonts w:ascii="Palatino Linotype" w:hAnsi="Palatino Linotype"/>
          <w:noProof/>
          <w:sz w:val="20"/>
        </w:rPr>
        <w:t xml:space="preserve">, </w:t>
      </w:r>
      <w:r w:rsidRPr="000B0998">
        <w:rPr>
          <w:rFonts w:ascii="Palatino Linotype" w:hAnsi="Palatino Linotype"/>
          <w:i/>
          <w:iCs/>
          <w:noProof/>
          <w:sz w:val="20"/>
        </w:rPr>
        <w:t>1</w:t>
      </w:r>
      <w:r w:rsidRPr="000B0998">
        <w:rPr>
          <w:rFonts w:ascii="Palatino Linotype" w:hAnsi="Palatino Linotype"/>
          <w:noProof/>
          <w:sz w:val="20"/>
        </w:rPr>
        <w:t>(1), 184–188. https://ejournal.warmadewa.ac.id/index.php/juprehum/article/view/2005/1563</w:t>
      </w:r>
    </w:p>
    <w:p w14:paraId="295A4214"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Putri, D., &amp; Sekar, I. D. N. (2013). Perlindungan Konsumen Terhadap Klausula Eksonerasi Dalam Perjanjian Baku Perusahaan Jasa Pengiriman Barang. </w:t>
      </w:r>
      <w:r w:rsidRPr="000B0998">
        <w:rPr>
          <w:rFonts w:ascii="Palatino Linotype" w:hAnsi="Palatino Linotype"/>
          <w:i/>
          <w:iCs/>
          <w:noProof/>
          <w:sz w:val="20"/>
        </w:rPr>
        <w:t>Kertha Semaya: Journal Ilmu Hukum</w:t>
      </w:r>
      <w:r w:rsidRPr="000B0998">
        <w:rPr>
          <w:rFonts w:ascii="Palatino Linotype" w:hAnsi="Palatino Linotype"/>
          <w:noProof/>
          <w:sz w:val="20"/>
        </w:rPr>
        <w:t xml:space="preserve">, </w:t>
      </w:r>
      <w:r w:rsidRPr="000B0998">
        <w:rPr>
          <w:rFonts w:ascii="Palatino Linotype" w:hAnsi="Palatino Linotype"/>
          <w:i/>
          <w:iCs/>
          <w:noProof/>
          <w:sz w:val="20"/>
        </w:rPr>
        <w:t>8</w:t>
      </w:r>
      <w:r w:rsidRPr="000B0998">
        <w:rPr>
          <w:rFonts w:ascii="Palatino Linotype" w:hAnsi="Palatino Linotype"/>
          <w:noProof/>
          <w:sz w:val="20"/>
        </w:rPr>
        <w:t>, 203–213. https://ojs.unud.ac.id/index.php/kerthasemaya/article/download/6691/5100</w:t>
      </w:r>
    </w:p>
    <w:p w14:paraId="06A5C34C"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Randut, K., &amp; Sutrisno, A. (2025). Pertanggungjawaban Hukum Pengelolaan Fasilitas Parkir dalam Perspektif Hukum Perlindungan Konsumen (Studi Kasus Kehilangan Barang di Penyediaan Layanan Penitipan Kendaraan DKI Jakarta). </w:t>
      </w:r>
      <w:r w:rsidRPr="000B0998">
        <w:rPr>
          <w:rFonts w:ascii="Palatino Linotype" w:hAnsi="Palatino Linotype"/>
          <w:i/>
          <w:iCs/>
          <w:noProof/>
          <w:sz w:val="20"/>
        </w:rPr>
        <w:t>Humaniorum</w:t>
      </w:r>
      <w:r w:rsidRPr="000B0998">
        <w:rPr>
          <w:rFonts w:ascii="Palatino Linotype" w:hAnsi="Palatino Linotype"/>
          <w:noProof/>
          <w:sz w:val="20"/>
        </w:rPr>
        <w:t xml:space="preserve">, </w:t>
      </w:r>
      <w:r w:rsidRPr="000B0998">
        <w:rPr>
          <w:rFonts w:ascii="Palatino Linotype" w:hAnsi="Palatino Linotype"/>
          <w:i/>
          <w:iCs/>
          <w:noProof/>
          <w:sz w:val="20"/>
        </w:rPr>
        <w:t>3</w:t>
      </w:r>
      <w:r w:rsidRPr="000B0998">
        <w:rPr>
          <w:rFonts w:ascii="Palatino Linotype" w:hAnsi="Palatino Linotype"/>
          <w:noProof/>
          <w:sz w:val="20"/>
        </w:rPr>
        <w:t>(2), 124–133. https://doi.org/10.37010/hmr.v3i2.92</w:t>
      </w:r>
    </w:p>
    <w:p w14:paraId="2041FFC5"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lastRenderedPageBreak/>
        <w:t xml:space="preserve">Rifal, M., Baco, S., R, M. A. M., Hukum, F., &amp; Tadulako, U. (2025). </w:t>
      </w:r>
      <w:r w:rsidRPr="000B0998">
        <w:rPr>
          <w:rFonts w:ascii="Palatino Linotype" w:hAnsi="Palatino Linotype"/>
          <w:i/>
          <w:iCs/>
          <w:noProof/>
          <w:sz w:val="20"/>
        </w:rPr>
        <w:t>Analisis Tanggung Jawab Hukum Perdata Pengelola Parkir Berbayar Terhadap Kehilangan Kendaraan</w:t>
      </w:r>
      <w:r w:rsidRPr="000B0998">
        <w:rPr>
          <w:rFonts w:ascii="Palatino Linotype" w:hAnsi="Palatino Linotype"/>
          <w:noProof/>
          <w:sz w:val="20"/>
        </w:rPr>
        <w:t xml:space="preserve">. </w:t>
      </w:r>
      <w:r w:rsidRPr="000B0998">
        <w:rPr>
          <w:rFonts w:ascii="Palatino Linotype" w:hAnsi="Palatino Linotype"/>
          <w:i/>
          <w:iCs/>
          <w:noProof/>
          <w:sz w:val="20"/>
        </w:rPr>
        <w:t>4</w:t>
      </w:r>
      <w:r w:rsidRPr="000B0998">
        <w:rPr>
          <w:rFonts w:ascii="Palatino Linotype" w:hAnsi="Palatino Linotype"/>
          <w:noProof/>
          <w:sz w:val="20"/>
        </w:rPr>
        <w:t>(2), 13567–13573. https://jerkin.org/index.php/jerkin/article/view/3957/3050</w:t>
      </w:r>
    </w:p>
    <w:p w14:paraId="1EFDF525"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Saisab, R. V., Rombot, D. A. E., &amp; Gerungan, A. E. (2021). Kajian Hukum Penerapan Asas Kebebasan Berkontrak dalam Perjanjian Baku. </w:t>
      </w:r>
      <w:r w:rsidRPr="000B0998">
        <w:rPr>
          <w:rFonts w:ascii="Palatino Linotype" w:hAnsi="Palatino Linotype"/>
          <w:i/>
          <w:iCs/>
          <w:noProof/>
          <w:sz w:val="20"/>
        </w:rPr>
        <w:t>Lex Privatum</w:t>
      </w:r>
      <w:r w:rsidRPr="000B0998">
        <w:rPr>
          <w:rFonts w:ascii="Palatino Linotype" w:hAnsi="Palatino Linotype"/>
          <w:noProof/>
          <w:sz w:val="20"/>
        </w:rPr>
        <w:t xml:space="preserve">, </w:t>
      </w:r>
      <w:r w:rsidRPr="000B0998">
        <w:rPr>
          <w:rFonts w:ascii="Palatino Linotype" w:hAnsi="Palatino Linotype"/>
          <w:i/>
          <w:iCs/>
          <w:noProof/>
          <w:sz w:val="20"/>
        </w:rPr>
        <w:t>9</w:t>
      </w:r>
      <w:r w:rsidRPr="000B0998">
        <w:rPr>
          <w:rFonts w:ascii="Palatino Linotype" w:hAnsi="Palatino Linotype"/>
          <w:noProof/>
          <w:sz w:val="20"/>
        </w:rPr>
        <w:t>(6), 201–210. https://ejournal.unsrat.ac.id/index.php/lexprivatum/article/view/34816</w:t>
      </w:r>
    </w:p>
    <w:p w14:paraId="0FB25859"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Sinaga, N. A. (2018). </w:t>
      </w:r>
      <w:r w:rsidRPr="000B0998">
        <w:rPr>
          <w:rFonts w:ascii="Palatino Linotype" w:hAnsi="Palatino Linotype"/>
          <w:i/>
          <w:iCs/>
          <w:noProof/>
          <w:sz w:val="20"/>
        </w:rPr>
        <w:t>PERANAN ASAS-ASAS HUKUM PERJANJIAN DALAM MEWUJUDKAN TUJUAN PERJANJIAN</w:t>
      </w:r>
      <w:r w:rsidRPr="000B0998">
        <w:rPr>
          <w:rFonts w:ascii="Palatino Linotype" w:hAnsi="Palatino Linotype"/>
          <w:noProof/>
          <w:sz w:val="20"/>
        </w:rPr>
        <w:t xml:space="preserve">. </w:t>
      </w:r>
      <w:r w:rsidRPr="000B0998">
        <w:rPr>
          <w:rFonts w:ascii="Palatino Linotype" w:hAnsi="Palatino Linotype"/>
          <w:i/>
          <w:iCs/>
          <w:noProof/>
          <w:sz w:val="20"/>
        </w:rPr>
        <w:t>7</w:t>
      </w:r>
      <w:r w:rsidRPr="000B0998">
        <w:rPr>
          <w:rFonts w:ascii="Palatino Linotype" w:hAnsi="Palatino Linotype"/>
          <w:noProof/>
          <w:sz w:val="20"/>
        </w:rPr>
        <w:t>(2), 107–120. https://ejournal.hukumunkris.id/index.php/binamulia/article/view/318/73</w:t>
      </w:r>
    </w:p>
    <w:p w14:paraId="47F401E2"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Sitinjak, T., Siregar, H., &amp; Roide, N. (2017). Tanggungjawab Pihak Pengelola Usaha dalam Perjanjian Penitipan Barang Berdasarkan Kitab Undang-Undang Hukum Perdata. </w:t>
      </w:r>
      <w:r w:rsidRPr="000B0998">
        <w:rPr>
          <w:rFonts w:ascii="Palatino Linotype" w:hAnsi="Palatino Linotype"/>
          <w:i/>
          <w:iCs/>
          <w:noProof/>
          <w:sz w:val="20"/>
        </w:rPr>
        <w:t>PATIK: Jurnal Hukum</w:t>
      </w:r>
      <w:r w:rsidRPr="000B0998">
        <w:rPr>
          <w:rFonts w:ascii="Palatino Linotype" w:hAnsi="Palatino Linotype"/>
          <w:noProof/>
          <w:sz w:val="20"/>
        </w:rPr>
        <w:t xml:space="preserve">, </w:t>
      </w:r>
      <w:r w:rsidRPr="000B0998">
        <w:rPr>
          <w:rFonts w:ascii="Palatino Linotype" w:hAnsi="Palatino Linotype"/>
          <w:i/>
          <w:iCs/>
          <w:noProof/>
          <w:sz w:val="20"/>
        </w:rPr>
        <w:t>06</w:t>
      </w:r>
      <w:r w:rsidRPr="000B0998">
        <w:rPr>
          <w:rFonts w:ascii="Palatino Linotype" w:hAnsi="Palatino Linotype"/>
          <w:noProof/>
          <w:sz w:val="20"/>
        </w:rPr>
        <w:t>(3), 178–192. https://ejournal.uhn.ac.id/index.php/patik/article/view/301/414</w:t>
      </w:r>
    </w:p>
    <w:p w14:paraId="76F913BD"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Sulistyaningrum, H. P., &amp; Afrilia, D. (2020). Klausula Baku Dalam Perspektif Asas Kebebasan Berkontrak Ditinjau Dari Undang-Undang Perlindungan Konsumen. </w:t>
      </w:r>
      <w:r w:rsidRPr="000B0998">
        <w:rPr>
          <w:rFonts w:ascii="Palatino Linotype" w:hAnsi="Palatino Linotype"/>
          <w:i/>
          <w:iCs/>
          <w:noProof/>
          <w:sz w:val="20"/>
        </w:rPr>
        <w:t>Simbur Cahaya</w:t>
      </w:r>
      <w:r w:rsidRPr="000B0998">
        <w:rPr>
          <w:rFonts w:ascii="Palatino Linotype" w:hAnsi="Palatino Linotype"/>
          <w:noProof/>
          <w:sz w:val="20"/>
        </w:rPr>
        <w:t>, 119–133. https://doi.org/10.28946/sc.v27i1.807</w:t>
      </w:r>
    </w:p>
    <w:p w14:paraId="4C77354B"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Sumitro, S. S. (2024). TANGGUNG JAWAB PENGELOLA PARKIR TERHADAP KEHILANGAN KENDARAAN BERMOTOR KONSUMEN DI AREA PARKIR BERDASARKAN UNDANG-UNDANG NOMOR 8 TAHUN 1999 TENTANG PERLINDUNGAN KONSUMEN. </w:t>
      </w:r>
      <w:r w:rsidRPr="000B0998">
        <w:rPr>
          <w:rFonts w:ascii="Palatino Linotype" w:hAnsi="Palatino Linotype"/>
          <w:i/>
          <w:iCs/>
          <w:noProof/>
          <w:sz w:val="20"/>
        </w:rPr>
        <w:t>Jurnal Fakultas Hukum Lex Privatum Vo.13.No.1. Januari 2024</w:t>
      </w:r>
      <w:r w:rsidRPr="000B0998">
        <w:rPr>
          <w:rFonts w:ascii="Palatino Linotype" w:hAnsi="Palatino Linotype"/>
          <w:noProof/>
          <w:sz w:val="20"/>
        </w:rPr>
        <w:t xml:space="preserve">, </w:t>
      </w:r>
      <w:r w:rsidRPr="000B0998">
        <w:rPr>
          <w:rFonts w:ascii="Palatino Linotype" w:hAnsi="Palatino Linotype"/>
          <w:i/>
          <w:iCs/>
          <w:noProof/>
          <w:sz w:val="20"/>
        </w:rPr>
        <w:t>13</w:t>
      </w:r>
      <w:r w:rsidRPr="000B0998">
        <w:rPr>
          <w:rFonts w:ascii="Palatino Linotype" w:hAnsi="Palatino Linotype"/>
          <w:noProof/>
          <w:sz w:val="20"/>
        </w:rPr>
        <w:t>(TANGGUNG JAWAB PENGELOLA PARKIR TERHADAP KEHILANGAN KENDARAAN BERMOTOR KONSUMEN DI AREA PARKIR BERDASARKAN UNDANG-UNDANG NOMOR 8 TAHUN 1999 TENTANG PERLINDUNGAN KONSUMEN). file:///C:/Users/User/Downloads/jurnal+Silvia.pdf</w:t>
      </w:r>
    </w:p>
    <w:p w14:paraId="14444D00"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Suprapto, T. M. P., &amp; Priyanto, I. M. D. (2025). Perlindungan Konsumen Terhadap Klausula Eksonerasi pada Tiket Parkir dalam Kasus Kehilangan Kendaraan di Area Parkir. </w:t>
      </w:r>
      <w:r w:rsidRPr="000B0998">
        <w:rPr>
          <w:rFonts w:ascii="Palatino Linotype" w:hAnsi="Palatino Linotype"/>
          <w:i/>
          <w:iCs/>
          <w:noProof/>
          <w:sz w:val="20"/>
        </w:rPr>
        <w:t>JMA: Jurnal Media Akademik</w:t>
      </w:r>
      <w:r w:rsidRPr="000B0998">
        <w:rPr>
          <w:rFonts w:ascii="Palatino Linotype" w:hAnsi="Palatino Linotype"/>
          <w:noProof/>
          <w:sz w:val="20"/>
        </w:rPr>
        <w:t xml:space="preserve">, </w:t>
      </w:r>
      <w:r w:rsidRPr="000B0998">
        <w:rPr>
          <w:rFonts w:ascii="Palatino Linotype" w:hAnsi="Palatino Linotype"/>
          <w:i/>
          <w:iCs/>
          <w:noProof/>
          <w:sz w:val="20"/>
        </w:rPr>
        <w:t>3</w:t>
      </w:r>
      <w:r w:rsidRPr="000B0998">
        <w:rPr>
          <w:rFonts w:ascii="Palatino Linotype" w:hAnsi="Palatino Linotype"/>
          <w:noProof/>
          <w:sz w:val="20"/>
        </w:rPr>
        <w:t>(5), 1–17. https://jurnal.mediaakademik.com/index.php/jma/article/view/1875</w:t>
      </w:r>
    </w:p>
    <w:p w14:paraId="1B4AA8CF"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Suryahartati, D. (2019). Perjanjian Penitipan Barang Dalam Pengelolaan Parkir Bagi Perlindungan Konsumen Di Indonesia. </w:t>
      </w:r>
      <w:r w:rsidRPr="000B0998">
        <w:rPr>
          <w:rFonts w:ascii="Palatino Linotype" w:hAnsi="Palatino Linotype"/>
          <w:i/>
          <w:iCs/>
          <w:noProof/>
          <w:sz w:val="20"/>
        </w:rPr>
        <w:t>Acta Diurnal Jurnal Ilmu Hukum Kenotariatan Dan Ke-PPAT-An</w:t>
      </w:r>
      <w:r w:rsidRPr="000B0998">
        <w:rPr>
          <w:rFonts w:ascii="Palatino Linotype" w:hAnsi="Palatino Linotype"/>
          <w:noProof/>
          <w:sz w:val="20"/>
        </w:rPr>
        <w:t xml:space="preserve">, </w:t>
      </w:r>
      <w:r w:rsidRPr="000B0998">
        <w:rPr>
          <w:rFonts w:ascii="Palatino Linotype" w:hAnsi="Palatino Linotype"/>
          <w:i/>
          <w:iCs/>
          <w:noProof/>
          <w:sz w:val="20"/>
        </w:rPr>
        <w:t>2</w:t>
      </w:r>
      <w:r w:rsidRPr="000B0998">
        <w:rPr>
          <w:rFonts w:ascii="Palatino Linotype" w:hAnsi="Palatino Linotype"/>
          <w:noProof/>
          <w:sz w:val="20"/>
        </w:rPr>
        <w:t>(2), 252. https://doi.org/10.24198/acta.v2i2.102</w:t>
      </w:r>
    </w:p>
    <w:p w14:paraId="1A3ABC55"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Yatini, Mieke Yustia Ayu Ratna Sari, A. Z. (2023). </w:t>
      </w:r>
      <w:r w:rsidRPr="000B0998">
        <w:rPr>
          <w:rFonts w:ascii="Palatino Linotype" w:hAnsi="Palatino Linotype"/>
          <w:i/>
          <w:iCs/>
          <w:noProof/>
          <w:sz w:val="20"/>
        </w:rPr>
        <w:t>Perlindungan Konsumen Jasa Parkir Pusat Perbelanjaan</w:t>
      </w:r>
      <w:r w:rsidRPr="000B0998">
        <w:rPr>
          <w:rFonts w:ascii="Palatino Linotype" w:hAnsi="Palatino Linotype"/>
          <w:noProof/>
          <w:sz w:val="20"/>
        </w:rPr>
        <w:t xml:space="preserve">. </w:t>
      </w:r>
      <w:r w:rsidRPr="000B0998">
        <w:rPr>
          <w:rFonts w:ascii="Palatino Linotype" w:hAnsi="Palatino Linotype"/>
          <w:i/>
          <w:iCs/>
          <w:noProof/>
          <w:sz w:val="20"/>
        </w:rPr>
        <w:t>17</w:t>
      </w:r>
      <w:r w:rsidRPr="000B0998">
        <w:rPr>
          <w:rFonts w:ascii="Palatino Linotype" w:hAnsi="Palatino Linotype"/>
          <w:noProof/>
          <w:sz w:val="20"/>
        </w:rPr>
        <w:t>(1), 167–186. https://www.journal.ubb.ac.id/index.php/progresif/article/view/4038/2185</w:t>
      </w:r>
    </w:p>
    <w:p w14:paraId="5A57C605"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Zamroni, M. (2019). </w:t>
      </w:r>
      <w:r w:rsidRPr="000B0998">
        <w:rPr>
          <w:rFonts w:ascii="Palatino Linotype" w:hAnsi="Palatino Linotype"/>
          <w:i/>
          <w:iCs/>
          <w:noProof/>
          <w:sz w:val="20"/>
        </w:rPr>
        <w:t>URGENSI PEMBATASAN PRINSIP KEBEBASAN BERKONTRAK DALAM PERSPEKTIF HISTORIS</w:t>
      </w:r>
      <w:r w:rsidRPr="000B0998">
        <w:rPr>
          <w:rFonts w:ascii="Palatino Linotype" w:hAnsi="Palatino Linotype"/>
          <w:noProof/>
          <w:sz w:val="20"/>
        </w:rPr>
        <w:t xml:space="preserve">. </w:t>
      </w:r>
      <w:r w:rsidRPr="000B0998">
        <w:rPr>
          <w:rFonts w:ascii="Palatino Linotype" w:hAnsi="Palatino Linotype"/>
          <w:i/>
          <w:iCs/>
          <w:noProof/>
          <w:sz w:val="20"/>
        </w:rPr>
        <w:t>19</w:t>
      </w:r>
      <w:r w:rsidRPr="000B0998">
        <w:rPr>
          <w:rFonts w:ascii="Palatino Linotype" w:hAnsi="Palatino Linotype"/>
          <w:noProof/>
          <w:sz w:val="20"/>
        </w:rPr>
        <w:t>(3), 284–306. https://perspektif-hukum.hangtuah.ac.id/index.php/jurnal/article/view/113/86</w:t>
      </w:r>
    </w:p>
    <w:p w14:paraId="7454900B" w14:textId="77777777" w:rsidR="00693019" w:rsidRPr="000B0998" w:rsidRDefault="00693019" w:rsidP="000B0998">
      <w:pPr>
        <w:autoSpaceDE w:val="0"/>
        <w:autoSpaceDN w:val="0"/>
        <w:adjustRightInd w:val="0"/>
        <w:spacing w:line="360" w:lineRule="auto"/>
        <w:ind w:left="709" w:hanging="709"/>
        <w:jc w:val="both"/>
        <w:rPr>
          <w:rFonts w:ascii="Palatino Linotype" w:hAnsi="Palatino Linotype"/>
          <w:noProof/>
          <w:sz w:val="20"/>
        </w:rPr>
      </w:pPr>
      <w:r w:rsidRPr="000B0998">
        <w:rPr>
          <w:rFonts w:ascii="Palatino Linotype" w:hAnsi="Palatino Linotype"/>
          <w:noProof/>
          <w:sz w:val="20"/>
        </w:rPr>
        <w:t xml:space="preserve">Zuhairi, A., Nurbani, E. S., &amp; Putro, W. D. (2020). Tanggung Jawab Hukum Pelaku Usaha Parkir </w:t>
      </w:r>
      <w:r w:rsidRPr="000B0998">
        <w:rPr>
          <w:rFonts w:ascii="Palatino Linotype" w:hAnsi="Palatino Linotype"/>
          <w:noProof/>
          <w:sz w:val="20"/>
        </w:rPr>
        <w:lastRenderedPageBreak/>
        <w:t xml:space="preserve">Terhadap Kehilangan Barang Konsumen Dalam Kendaraan. </w:t>
      </w:r>
      <w:r w:rsidRPr="000B0998">
        <w:rPr>
          <w:rFonts w:ascii="Palatino Linotype" w:hAnsi="Palatino Linotype"/>
          <w:i/>
          <w:iCs/>
          <w:noProof/>
          <w:sz w:val="20"/>
        </w:rPr>
        <w:t>De Jure: Jurnal Hukum Dan Syar’iah</w:t>
      </w:r>
      <w:r w:rsidRPr="000B0998">
        <w:rPr>
          <w:rFonts w:ascii="Palatino Linotype" w:hAnsi="Palatino Linotype"/>
          <w:noProof/>
          <w:sz w:val="20"/>
        </w:rPr>
        <w:t xml:space="preserve">, </w:t>
      </w:r>
      <w:r w:rsidRPr="000B0998">
        <w:rPr>
          <w:rFonts w:ascii="Palatino Linotype" w:hAnsi="Palatino Linotype"/>
          <w:i/>
          <w:iCs/>
          <w:noProof/>
          <w:sz w:val="20"/>
        </w:rPr>
        <w:t>12</w:t>
      </w:r>
      <w:r w:rsidRPr="000B0998">
        <w:rPr>
          <w:rFonts w:ascii="Palatino Linotype" w:hAnsi="Palatino Linotype"/>
          <w:noProof/>
          <w:sz w:val="20"/>
        </w:rPr>
        <w:t>(2), 279–296. https://ejournal.uin-malang.ac.id/index.php/syariah/article/view/10437/pdf</w:t>
      </w:r>
    </w:p>
    <w:p w14:paraId="3A98C718" w14:textId="030DBAFC" w:rsidR="000B0998" w:rsidRPr="000B0998" w:rsidRDefault="00693019" w:rsidP="000B0998">
      <w:pPr>
        <w:spacing w:line="360" w:lineRule="auto"/>
        <w:ind w:left="709" w:hanging="709"/>
        <w:jc w:val="both"/>
        <w:rPr>
          <w:rFonts w:ascii="Palatino Linotype" w:eastAsia="Palatino Linotype" w:hAnsi="Palatino Linotype" w:cs="Palatino Linotype"/>
          <w:b/>
          <w:sz w:val="20"/>
        </w:rPr>
      </w:pPr>
      <w:r w:rsidRPr="000B0998">
        <w:rPr>
          <w:rFonts w:ascii="Palatino Linotype" w:eastAsia="Palatino Linotype" w:hAnsi="Palatino Linotype" w:cs="Palatino Linotype"/>
          <w:b/>
          <w:sz w:val="20"/>
        </w:rPr>
        <w:fldChar w:fldCharType="end"/>
      </w:r>
    </w:p>
    <w:p w14:paraId="4FC64DE8" w14:textId="6824055B" w:rsidR="003541B9" w:rsidRPr="000B0998" w:rsidRDefault="003541B9" w:rsidP="000B0998">
      <w:pPr>
        <w:autoSpaceDE w:val="0"/>
        <w:autoSpaceDN w:val="0"/>
        <w:adjustRightInd w:val="0"/>
        <w:spacing w:line="360" w:lineRule="auto"/>
        <w:ind w:left="709" w:hanging="709"/>
        <w:jc w:val="both"/>
        <w:rPr>
          <w:rFonts w:ascii="Palatino Linotype" w:eastAsia="Palatino Linotype" w:hAnsi="Palatino Linotype" w:cs="Palatino Linotype"/>
          <w:sz w:val="20"/>
          <w:lang w:val="en-ID"/>
        </w:rPr>
      </w:pPr>
    </w:p>
    <w:sectPr w:rsidR="003541B9" w:rsidRPr="000B0998" w:rsidSect="000B0998">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418" w:header="567" w:footer="567" w:gutter="0"/>
      <w:pgNumType w:start="1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EAC7" w14:textId="77777777" w:rsidR="00B87D51" w:rsidRDefault="00B87D51">
      <w:pPr>
        <w:spacing w:line="240" w:lineRule="auto"/>
      </w:pPr>
      <w:r>
        <w:separator/>
      </w:r>
    </w:p>
  </w:endnote>
  <w:endnote w:type="continuationSeparator" w:id="0">
    <w:p w14:paraId="5671EA2B" w14:textId="77777777" w:rsidR="00B87D51" w:rsidRDefault="00B87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4BC6" w14:textId="77777777" w:rsidR="005F546B" w:rsidRPr="002C7759" w:rsidRDefault="008711A2"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58241" behindDoc="0" locked="0" layoutInCell="1" allowOverlap="1" wp14:anchorId="2EC221A1" wp14:editId="6890E797">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Straight Connector 10" o:spid="_x0000_s2051" style="mso-height-percent:0;mso-height-relative:margin;mso-wrap-distance-bottom:0;mso-wrap-distance-left:9pt;mso-wrap-distance-right:9pt;mso-wrap-distance-top:0;mso-wrap-style:square;position:absolute;visibility:visible;z-index:251659264" from="15pt,0.55pt" to="15pt,11.8pt" strokecolor="black" strokeweight="0.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p w14:paraId="2464D99A" w14:textId="77777777" w:rsidR="009A22DD" w:rsidRDefault="009A22DD"/>
  <w:p w14:paraId="4BFCA75C" w14:textId="77777777" w:rsidR="009A22DD" w:rsidRDefault="009A22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7DB5" w14:textId="77777777" w:rsidR="005F546B" w:rsidRPr="006D38E2" w:rsidRDefault="008711A2"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58243" behindDoc="0" locked="0" layoutInCell="1" allowOverlap="1" wp14:anchorId="1A117E59" wp14:editId="2C28E4CA">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Straight Connector 11" o:spid="_x0000_s2052" style="mso-height-percent:0;mso-height-relative:margin;mso-wrap-distance-bottom:0;mso-wrap-distance-left:9pt;mso-wrap-distance-right:9pt;mso-wrap-distance-top:0;mso-wrap-style:square;position:absolute;visibility:visible;z-index:251661312" from="431.35pt,0" to="431.35pt,12.35pt" strokecolor="black" strokeweight="0.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5037E2" w:rsidRPr="002C7759">
      <w:rPr>
        <w:rFonts w:ascii="Palatino Linotype" w:hAnsi="Palatino Linotype"/>
        <w:i w:val="0"/>
        <w:iCs/>
        <w:sz w:val="18"/>
        <w:szCs w:val="18"/>
      </w:rPr>
      <w:t>17</w:t>
    </w:r>
    <w:r w:rsidR="005037E2" w:rsidRPr="002C7759">
      <w:rPr>
        <w:rFonts w:ascii="Palatino Linotype" w:hAnsi="Palatino Linotype"/>
        <w:i w:val="0"/>
        <w:iCs/>
        <w:sz w:val="18"/>
        <w:szCs w:val="18"/>
      </w:rPr>
      <w:fldChar w:fldCharType="end"/>
    </w:r>
  </w:p>
  <w:p w14:paraId="0ADA6751" w14:textId="77777777" w:rsidR="009A22DD" w:rsidRDefault="009A22DD"/>
  <w:p w14:paraId="77BA4ABD" w14:textId="77777777" w:rsidR="009A22DD" w:rsidRDefault="009A22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4B28" w14:textId="77777777" w:rsidR="00BD11D7" w:rsidRDefault="00BD11D7"/>
  <w:tbl>
    <w:tblPr>
      <w:tblStyle w:val="TableGrid2"/>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9D3D66" w14:paraId="03D64E1C" w14:textId="77777777" w:rsidTr="00BD11D7">
      <w:trPr>
        <w:trHeight w:val="699"/>
      </w:trPr>
      <w:tc>
        <w:tcPr>
          <w:tcW w:w="1134" w:type="dxa"/>
          <w:tcBorders>
            <w:top w:val="single" w:sz="4" w:space="0" w:color="auto"/>
          </w:tcBorders>
          <w:vAlign w:val="center"/>
          <w:hideMark/>
        </w:tcPr>
        <w:p w14:paraId="313B1B0B" w14:textId="77777777" w:rsidR="001E3BC9" w:rsidRDefault="008711A2" w:rsidP="001E3BC9">
          <w:pPr>
            <w:spacing w:line="256" w:lineRule="auto"/>
            <w:contextualSpacing/>
            <w:jc w:val="center"/>
            <w:rPr>
              <w:rFonts w:ascii="Book Antiqua" w:eastAsia="Book Antiqua" w:hAnsi="Book Antiqua" w:cs="Book Antiqua"/>
              <w:sz w:val="32"/>
              <w:szCs w:val="32"/>
            </w:rPr>
          </w:pPr>
          <w:r>
            <w:rPr>
              <w:noProof/>
            </w:rPr>
            <w:drawing>
              <wp:inline distT="0" distB="0" distL="0" distR="0" wp14:anchorId="2C67BB6B" wp14:editId="228DCF04">
                <wp:extent cx="564543" cy="197291"/>
                <wp:effectExtent l="0" t="0" r="6985"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849" cy="201242"/>
                        </a:xfrm>
                        <a:prstGeom prst="rect">
                          <a:avLst/>
                        </a:prstGeom>
                        <a:noFill/>
                        <a:ln>
                          <a:noFill/>
                        </a:ln>
                      </pic:spPr>
                    </pic:pic>
                  </a:graphicData>
                </a:graphic>
              </wp:inline>
            </w:drawing>
          </w:r>
        </w:p>
      </w:tc>
      <w:tc>
        <w:tcPr>
          <w:tcW w:w="7938" w:type="dxa"/>
          <w:tcBorders>
            <w:top w:val="single" w:sz="4" w:space="0" w:color="auto"/>
          </w:tcBorders>
          <w:hideMark/>
        </w:tcPr>
        <w:p w14:paraId="438942D9" w14:textId="79BB1805" w:rsidR="001E3BC9" w:rsidRPr="00001F28" w:rsidRDefault="008711A2" w:rsidP="001E3BC9">
          <w:pPr>
            <w:spacing w:line="240" w:lineRule="auto"/>
            <w:ind w:right="-108"/>
            <w:jc w:val="both"/>
            <w:rPr>
              <w:rFonts w:ascii="Cambria" w:hAnsi="Cambria" w:cs="Calibri"/>
              <w:spacing w:val="-1"/>
              <w:szCs w:val="16"/>
            </w:rPr>
          </w:pPr>
          <w:r w:rsidRPr="00001F28">
            <w:rPr>
              <w:rFonts w:ascii="Cambria" w:hAnsi="Cambria" w:cs="Calibri"/>
              <w:b/>
              <w:szCs w:val="16"/>
            </w:rPr>
            <w:t>©</w:t>
          </w:r>
          <w:r w:rsidRPr="00001F28">
            <w:rPr>
              <w:rFonts w:ascii="Cambria" w:hAnsi="Cambria" w:cs="Calibri"/>
              <w:b/>
              <w:spacing w:val="36"/>
              <w:szCs w:val="16"/>
            </w:rPr>
            <w:t xml:space="preserve"> </w:t>
          </w:r>
          <w:r w:rsidRPr="00001F28">
            <w:rPr>
              <w:rFonts w:ascii="Palatino Linotype" w:hAnsi="Palatino Linotype" w:cs="Calibri"/>
              <w:b/>
              <w:spacing w:val="-1"/>
              <w:szCs w:val="16"/>
            </w:rPr>
            <w:t>202</w:t>
          </w:r>
          <w:r w:rsidR="00E740E1">
            <w:rPr>
              <w:rFonts w:ascii="Palatino Linotype" w:hAnsi="Palatino Linotype" w:cs="Calibri"/>
              <w:b/>
              <w:spacing w:val="-1"/>
              <w:szCs w:val="16"/>
            </w:rPr>
            <w:t>5</w:t>
          </w:r>
          <w:r w:rsidRPr="00001F28">
            <w:rPr>
              <w:rFonts w:ascii="Palatino Linotype" w:hAnsi="Palatino Linotype" w:cs="Calibri"/>
              <w:b/>
              <w:spacing w:val="36"/>
              <w:szCs w:val="16"/>
            </w:rPr>
            <w:t xml:space="preserve"> </w:t>
          </w:r>
          <w:r w:rsidRPr="00001F28">
            <w:rPr>
              <w:rFonts w:ascii="Palatino Linotype" w:hAnsi="Palatino Linotype" w:cs="Calibri"/>
              <w:b/>
              <w:spacing w:val="-1"/>
              <w:szCs w:val="16"/>
            </w:rPr>
            <w:t>by</w:t>
          </w:r>
          <w:r w:rsidRPr="00001F28">
            <w:rPr>
              <w:rFonts w:ascii="Palatino Linotype" w:hAnsi="Palatino Linotype" w:cs="Calibri"/>
              <w:b/>
              <w:spacing w:val="34"/>
              <w:szCs w:val="16"/>
            </w:rPr>
            <w:t xml:space="preserve"> </w:t>
          </w:r>
          <w:r w:rsidRPr="00001F28">
            <w:rPr>
              <w:rFonts w:ascii="Palatino Linotype" w:hAnsi="Palatino Linotype" w:cs="Calibri"/>
              <w:b/>
              <w:szCs w:val="16"/>
            </w:rPr>
            <w:t>the</w:t>
          </w:r>
          <w:r w:rsidRPr="00001F28">
            <w:rPr>
              <w:rFonts w:ascii="Palatino Linotype" w:hAnsi="Palatino Linotype" w:cs="Calibri"/>
              <w:b/>
              <w:spacing w:val="35"/>
              <w:szCs w:val="16"/>
            </w:rPr>
            <w:t xml:space="preserve"> </w:t>
          </w:r>
          <w:r w:rsidRPr="00001F28">
            <w:rPr>
              <w:rFonts w:ascii="Palatino Linotype" w:hAnsi="Palatino Linotype" w:cs="Calibri"/>
              <w:b/>
              <w:szCs w:val="16"/>
            </w:rPr>
            <w:t>authors</w:t>
          </w:r>
          <w:r w:rsidRPr="00001F28">
            <w:rPr>
              <w:rFonts w:ascii="Palatino Linotype" w:hAnsi="Palatino Linotype" w:cs="Calibri"/>
              <w:szCs w:val="16"/>
            </w:rPr>
            <w:t>.</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Submitted</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for</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possible</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open</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access</w:t>
          </w:r>
          <w:r w:rsidRPr="00001F28">
            <w:rPr>
              <w:rFonts w:ascii="Palatino Linotype" w:hAnsi="Palatino Linotype" w:cs="Calibri"/>
              <w:spacing w:val="27"/>
              <w:szCs w:val="16"/>
            </w:rPr>
            <w:t xml:space="preserve"> </w:t>
          </w:r>
          <w:r w:rsidRPr="00001F28">
            <w:rPr>
              <w:rFonts w:ascii="Palatino Linotype" w:hAnsi="Palatino Linotype" w:cs="Calibri"/>
              <w:spacing w:val="-1"/>
              <w:szCs w:val="16"/>
            </w:rPr>
            <w:t>publication</w:t>
          </w:r>
          <w:r w:rsidRPr="00001F28">
            <w:rPr>
              <w:rFonts w:ascii="Palatino Linotype" w:hAnsi="Palatino Linotype" w:cs="Calibri"/>
              <w:spacing w:val="30"/>
              <w:szCs w:val="16"/>
            </w:rPr>
            <w:t xml:space="preserve"> </w:t>
          </w:r>
          <w:r w:rsidRPr="00001F28">
            <w:rPr>
              <w:rFonts w:ascii="Palatino Linotype" w:hAnsi="Palatino Linotype" w:cs="Calibri"/>
              <w:szCs w:val="16"/>
            </w:rPr>
            <w:t>under</w:t>
          </w:r>
          <w:r w:rsidRPr="00001F28">
            <w:rPr>
              <w:rFonts w:ascii="Palatino Linotype" w:hAnsi="Palatino Linotype" w:cs="Calibri"/>
              <w:spacing w:val="28"/>
              <w:szCs w:val="16"/>
            </w:rPr>
            <w:t xml:space="preserve"> </w:t>
          </w:r>
          <w:r w:rsidRPr="00001F28">
            <w:rPr>
              <w:rFonts w:ascii="Palatino Linotype" w:hAnsi="Palatino Linotype" w:cs="Calibri"/>
              <w:szCs w:val="16"/>
            </w:rPr>
            <w:t>the</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terms</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and</w:t>
          </w:r>
          <w:r w:rsidRPr="00001F28">
            <w:rPr>
              <w:rFonts w:ascii="Palatino Linotype" w:hAnsi="Palatino Linotype" w:cs="Calibri"/>
              <w:spacing w:val="87"/>
              <w:szCs w:val="16"/>
            </w:rPr>
            <w:t xml:space="preserve"> </w:t>
          </w:r>
          <w:r w:rsidRPr="00001F28">
            <w:rPr>
              <w:rFonts w:ascii="Palatino Linotype" w:hAnsi="Palatino Linotype" w:cs="Calibri"/>
              <w:spacing w:val="-1"/>
              <w:szCs w:val="16"/>
            </w:rPr>
            <w:t>conditions</w:t>
          </w:r>
          <w:r w:rsidRPr="00001F28">
            <w:rPr>
              <w:rFonts w:ascii="Palatino Linotype" w:hAnsi="Palatino Linotype" w:cs="Calibri"/>
              <w:spacing w:val="18"/>
              <w:szCs w:val="16"/>
            </w:rPr>
            <w:t xml:space="preserve"> </w:t>
          </w:r>
          <w:r w:rsidRPr="00001F28">
            <w:rPr>
              <w:rFonts w:ascii="Palatino Linotype" w:hAnsi="Palatino Linotype" w:cs="Calibri"/>
              <w:szCs w:val="16"/>
            </w:rPr>
            <w:t>of</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the</w:t>
          </w:r>
          <w:r w:rsidRPr="00001F28">
            <w:rPr>
              <w:rFonts w:ascii="Palatino Linotype" w:hAnsi="Palatino Linotype" w:cs="Calibri"/>
              <w:spacing w:val="42"/>
              <w:szCs w:val="16"/>
            </w:rPr>
            <w:t xml:space="preserve"> </w:t>
          </w:r>
          <w:r w:rsidRPr="00001F28">
            <w:rPr>
              <w:rFonts w:ascii="Palatino Linotype" w:hAnsi="Palatino Linotype" w:cs="Calibri"/>
              <w:spacing w:val="-1"/>
              <w:szCs w:val="16"/>
            </w:rPr>
            <w:t>Creative</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Commons</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Attribution</w:t>
          </w:r>
          <w:r>
            <w:rPr>
              <w:rFonts w:ascii="Palatino Linotype" w:hAnsi="Palatino Linotype" w:cs="Calibri"/>
              <w:spacing w:val="-1"/>
              <w:szCs w:val="16"/>
            </w:rPr>
            <w:t xml:space="preserve"> </w:t>
          </w:r>
          <w:r w:rsidRPr="00001F28">
            <w:rPr>
              <w:rFonts w:ascii="Palatino Linotype" w:hAnsi="Palatino Linotype" w:cs="Calibri"/>
              <w:szCs w:val="16"/>
            </w:rPr>
            <w:t>4.0</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International</w:t>
          </w:r>
          <w:r w:rsidRPr="00001F28">
            <w:rPr>
              <w:rFonts w:ascii="Palatino Linotype" w:hAnsi="Palatino Linotype" w:cs="Calibri"/>
              <w:spacing w:val="8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zCs w:val="16"/>
            </w:rPr>
            <w:t>(CC</w:t>
          </w:r>
          <w:r w:rsidRPr="00001F28">
            <w:rPr>
              <w:rFonts w:ascii="Palatino Linotype" w:hAnsi="Palatino Linotype" w:cs="Calibri"/>
              <w:spacing w:val="-9"/>
              <w:szCs w:val="16"/>
            </w:rPr>
            <w:t xml:space="preserve"> </w:t>
          </w:r>
          <w:r w:rsidRPr="00001F28">
            <w:rPr>
              <w:rFonts w:ascii="Palatino Linotype" w:hAnsi="Palatino Linotype" w:cs="Calibri"/>
              <w:szCs w:val="16"/>
            </w:rPr>
            <w:t>BY)</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w:t>
          </w:r>
          <w:hyperlink r:id="rId2" w:history="1">
            <w:r w:rsidR="001E3BC9" w:rsidRPr="00FF7DD1">
              <w:rPr>
                <w:rStyle w:val="Hyperlink"/>
                <w:rFonts w:ascii="Palatino Linotype" w:hAnsi="Palatino Linotype" w:cs="Calibri"/>
                <w:spacing w:val="-1"/>
                <w:szCs w:val="16"/>
              </w:rPr>
              <w:t>https://creativecommons.org/licenses/by/4.0/</w:t>
            </w:r>
          </w:hyperlink>
          <w:r w:rsidRPr="00001F28">
            <w:rPr>
              <w:rFonts w:ascii="Palatino Linotype" w:hAnsi="Palatino Linotype" w:cs="Calibri"/>
              <w:spacing w:val="-1"/>
              <w:szCs w:val="16"/>
            </w:rPr>
            <w:t>).</w:t>
          </w:r>
        </w:p>
      </w:tc>
    </w:tr>
  </w:tbl>
  <w:p w14:paraId="4F7F4264" w14:textId="77777777" w:rsidR="002E7872" w:rsidRPr="0080323E" w:rsidRDefault="008711A2" w:rsidP="001E3BC9">
    <w:pPr>
      <w:spacing w:line="240" w:lineRule="auto"/>
      <w:ind w:left="851" w:right="850"/>
      <w:jc w:val="center"/>
      <w:rPr>
        <w:rStyle w:val="tlid-translation"/>
        <w:rFonts w:ascii="Palatino Linotype" w:hAnsi="Palatino Linotype" w:cs="Arial"/>
        <w:sz w:val="18"/>
        <w:szCs w:val="18"/>
      </w:rPr>
    </w:pPr>
    <w:r w:rsidRPr="0080323E">
      <w:rPr>
        <w:rStyle w:val="tlid-translation"/>
        <w:rFonts w:ascii="Palatino Linotype" w:hAnsi="Palatino Linotype" w:cs="Arial"/>
        <w:sz w:val="18"/>
        <w:szCs w:val="18"/>
      </w:rPr>
      <w:t xml:space="preserve">Published by </w:t>
    </w:r>
    <w:proofErr w:type="spellStart"/>
    <w:r w:rsidRPr="0080323E">
      <w:rPr>
        <w:rStyle w:val="tlid-translation"/>
        <w:rFonts w:ascii="Palatino Linotype" w:hAnsi="Palatino Linotype" w:cs="Arial"/>
        <w:sz w:val="18"/>
        <w:szCs w:val="18"/>
      </w:rPr>
      <w:t>Institut</w:t>
    </w:r>
    <w:proofErr w:type="spellEnd"/>
    <w:r w:rsidRPr="0080323E">
      <w:rPr>
        <w:rStyle w:val="tlid-translation"/>
        <w:rFonts w:ascii="Palatino Linotype" w:hAnsi="Palatino Linotype" w:cs="Arial"/>
        <w:sz w:val="18"/>
        <w:szCs w:val="18"/>
      </w:rPr>
      <w:t xml:space="preserve"> Agama Islam Sunan Giri (INSURI) </w:t>
    </w:r>
    <w:proofErr w:type="spellStart"/>
    <w:r w:rsidRPr="0080323E">
      <w:rPr>
        <w:rStyle w:val="tlid-translation"/>
        <w:rFonts w:ascii="Palatino Linotype" w:hAnsi="Palatino Linotype" w:cs="Arial"/>
        <w:sz w:val="18"/>
        <w:szCs w:val="18"/>
      </w:rPr>
      <w:t>Ponorogo</w:t>
    </w:r>
    <w:proofErr w:type="spellEnd"/>
    <w:r w:rsidRPr="0080323E">
      <w:rPr>
        <w:rStyle w:val="tlid-translation"/>
        <w:rFonts w:ascii="Palatino Linotype" w:hAnsi="Palatino Linotype" w:cs="Arial"/>
        <w:sz w:val="18"/>
        <w:szCs w:val="18"/>
      </w:rPr>
      <w:t>; Indonesia</w:t>
    </w:r>
  </w:p>
  <w:p w14:paraId="6022D556" w14:textId="096F6BCF" w:rsidR="0040021C" w:rsidRPr="0080323E" w:rsidRDefault="008711A2" w:rsidP="005F40F2">
    <w:pPr>
      <w:spacing w:line="240" w:lineRule="auto"/>
      <w:ind w:left="851" w:right="850"/>
      <w:jc w:val="center"/>
      <w:rPr>
        <w:rFonts w:ascii="Palatino Linotype" w:hAnsi="Palatino Linotype" w:cs="Arial"/>
        <w:sz w:val="18"/>
        <w:szCs w:val="18"/>
      </w:rPr>
    </w:pPr>
    <w:r w:rsidRPr="0080323E">
      <w:rPr>
        <w:rStyle w:val="tlid-translation"/>
        <w:rFonts w:ascii="Palatino Linotype" w:hAnsi="Palatino Linotype" w:cs="Arial"/>
        <w:sz w:val="18"/>
        <w:szCs w:val="18"/>
      </w:rPr>
      <w:t xml:space="preserve">Accredited Sinta </w:t>
    </w:r>
    <w:r w:rsidR="00E740E1">
      <w:rPr>
        <w:rStyle w:val="tlid-translation"/>
        <w:rFonts w:ascii="Palatino Linotype" w:hAnsi="Palatino Linotype"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8E07" w14:textId="77777777" w:rsidR="00B87D51" w:rsidRDefault="00B87D51">
      <w:pPr>
        <w:spacing w:line="240" w:lineRule="auto"/>
      </w:pPr>
      <w:r>
        <w:separator/>
      </w:r>
    </w:p>
  </w:footnote>
  <w:footnote w:type="continuationSeparator" w:id="0">
    <w:p w14:paraId="66765FD3" w14:textId="77777777" w:rsidR="00B87D51" w:rsidRDefault="00B87D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8748" w14:textId="7D523D37" w:rsidR="005F546B" w:rsidRPr="00E15479" w:rsidRDefault="008711A2" w:rsidP="00E15479">
    <w:pPr>
      <w:pStyle w:val="Header"/>
      <w:rPr>
        <w:rFonts w:ascii="Palatino Linotype" w:hAnsi="Palatino Linotype"/>
        <w:i/>
        <w:iCs/>
        <w:sz w:val="16"/>
        <w:szCs w:val="16"/>
      </w:rPr>
    </w:pPr>
    <w:r>
      <w:rPr>
        <w:rFonts w:ascii="Palatino Linotype" w:hAnsi="Palatino Linotype"/>
        <w:sz w:val="16"/>
        <w:szCs w:val="16"/>
      </w:rPr>
      <mc:AlternateContent>
        <mc:Choice Requires="wps">
          <w:drawing>
            <wp:anchor distT="0" distB="0" distL="114300" distR="114300" simplePos="0" relativeHeight="251658244" behindDoc="0" locked="0" layoutInCell="1" allowOverlap="1" wp14:anchorId="647F826E" wp14:editId="0ABB9B44">
              <wp:simplePos x="0" y="0"/>
              <wp:positionH relativeFrom="column">
                <wp:posOffset>0</wp:posOffset>
              </wp:positionH>
              <wp:positionV relativeFrom="paragraph">
                <wp:posOffset>202771</wp:posOffset>
              </wp:positionV>
              <wp:extent cx="57505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9" o:spid="_x0000_s2049" style="mso-wrap-distance-bottom:0;mso-wrap-distance-left:9pt;mso-wrap-distance-right:9pt;mso-wrap-distance-top:0;mso-wrap-style:square;position:absolute;visibility:visible;z-index:251663360" from="0,15.95pt" to="452.8pt,15.95pt" strokecolor="black" strokeweight="1pt">
              <v:stroke joinstyle="miter"/>
            </v:line>
          </w:pict>
        </mc:Fallback>
      </mc:AlternateContent>
    </w:r>
    <w:r w:rsidR="00AE4D36">
      <w:rPr>
        <w:rFonts w:ascii="Palatino Linotype" w:hAnsi="Palatino Linotype"/>
        <w:i/>
        <w:iCs/>
        <w:sz w:val="16"/>
        <w:szCs w:val="16"/>
      </w:rPr>
      <w:t>Al Manhaj, Jurnal Hukum dan Pranata Sosial Islam</w:t>
    </w:r>
  </w:p>
  <w:p w14:paraId="2BA29346" w14:textId="77777777" w:rsidR="009A22DD" w:rsidRDefault="009A22DD"/>
  <w:p w14:paraId="16F8AE29" w14:textId="77777777" w:rsidR="009A22DD" w:rsidRDefault="009A2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4987" w14:textId="77777777" w:rsidR="000B0998" w:rsidRPr="00131891" w:rsidRDefault="000B0998" w:rsidP="000B0998">
    <w:pPr>
      <w:pStyle w:val="Alishlah13authornames"/>
      <w:spacing w:after="0" w:line="240" w:lineRule="auto"/>
      <w:jc w:val="both"/>
      <w:rPr>
        <w:b w:val="0"/>
        <w:i/>
        <w:iCs/>
        <w:sz w:val="16"/>
        <w:szCs w:val="16"/>
        <w:lang w:val="en-ID"/>
      </w:rPr>
    </w:pPr>
    <w:proofErr w:type="spellStart"/>
    <w:r w:rsidRPr="000B0998">
      <w:rPr>
        <w:rFonts w:eastAsia="Palatino Linotype" w:cs="Palatino Linotype"/>
        <w:b w:val="0"/>
        <w:i/>
        <w:iCs/>
        <w:sz w:val="16"/>
        <w:szCs w:val="16"/>
      </w:rPr>
      <w:t>Farizka</w:t>
    </w:r>
    <w:proofErr w:type="spellEnd"/>
    <w:r w:rsidRPr="000B0998">
      <w:rPr>
        <w:rFonts w:eastAsia="Palatino Linotype" w:cs="Palatino Linotype"/>
        <w:b w:val="0"/>
        <w:i/>
        <w:iCs/>
        <w:sz w:val="16"/>
        <w:szCs w:val="16"/>
      </w:rPr>
      <w:t xml:space="preserve"> </w:t>
    </w:r>
    <w:proofErr w:type="spellStart"/>
    <w:r w:rsidRPr="000B0998">
      <w:rPr>
        <w:rFonts w:eastAsia="Palatino Linotype" w:cs="Palatino Linotype"/>
        <w:b w:val="0"/>
        <w:i/>
        <w:iCs/>
        <w:sz w:val="16"/>
        <w:szCs w:val="16"/>
      </w:rPr>
      <w:t>Okhtiara</w:t>
    </w:r>
    <w:proofErr w:type="spellEnd"/>
    <w:r w:rsidRPr="000B0998">
      <w:rPr>
        <w:rFonts w:eastAsia="Palatino Linotype" w:cs="Palatino Linotype"/>
        <w:b w:val="0"/>
        <w:i/>
        <w:iCs/>
        <w:sz w:val="16"/>
        <w:szCs w:val="16"/>
      </w:rPr>
      <w:t xml:space="preserve"> Dwiyanti, Iwan </w:t>
    </w:r>
    <w:proofErr w:type="spellStart"/>
    <w:r w:rsidRPr="000B0998">
      <w:rPr>
        <w:rFonts w:eastAsia="Palatino Linotype" w:cs="Palatino Linotype"/>
        <w:b w:val="0"/>
        <w:i/>
        <w:iCs/>
        <w:sz w:val="16"/>
        <w:szCs w:val="16"/>
      </w:rPr>
      <w:t>Erar</w:t>
    </w:r>
    <w:proofErr w:type="spellEnd"/>
    <w:r w:rsidRPr="000B0998">
      <w:rPr>
        <w:rFonts w:eastAsia="Palatino Linotype" w:cs="Palatino Linotype"/>
        <w:b w:val="0"/>
        <w:i/>
        <w:iCs/>
        <w:sz w:val="16"/>
        <w:szCs w:val="16"/>
      </w:rPr>
      <w:t xml:space="preserve"> Joesoef</w:t>
    </w:r>
    <w:r w:rsidRPr="000B0998">
      <w:rPr>
        <w:rFonts w:eastAsia="Palatino Linotype" w:cs="Palatino Linotype"/>
        <w:b w:val="0"/>
        <w:i/>
        <w:iCs/>
        <w:sz w:val="16"/>
        <w:szCs w:val="16"/>
        <w:vertAlign w:val="superscript"/>
      </w:rPr>
      <w:t xml:space="preserve"> </w:t>
    </w:r>
    <w:r w:rsidRPr="000B0998">
      <w:rPr>
        <w:rFonts w:eastAsia="Palatino Linotype" w:cs="Palatino Linotype"/>
        <w:b w:val="0"/>
        <w:i/>
        <w:iCs/>
        <w:sz w:val="16"/>
        <w:szCs w:val="16"/>
      </w:rPr>
      <w:t xml:space="preserve">/ </w:t>
    </w:r>
    <w:r w:rsidRPr="00131891">
      <w:rPr>
        <w:rFonts w:eastAsia="SimSun"/>
        <w:b w:val="0"/>
        <w:i/>
        <w:iCs/>
        <w:sz w:val="16"/>
        <w:szCs w:val="16"/>
        <w:lang w:val="en-ID"/>
      </w:rPr>
      <w:t>Liability of Parking Management for Consumer Vehicles Loss in Parking Facilities</w:t>
    </w:r>
    <w:r w:rsidRPr="000B0998">
      <w:rPr>
        <w:rFonts w:eastAsia="SimSun"/>
        <w:b w:val="0"/>
        <w:i/>
        <w:iCs/>
        <w:sz w:val="16"/>
        <w:szCs w:val="16"/>
        <w:lang w:val="en-ID"/>
      </w:rPr>
      <w:t xml:space="preserve"> (</w:t>
    </w:r>
    <w:r w:rsidRPr="00131891">
      <w:rPr>
        <w:rFonts w:eastAsia="SimSun"/>
        <w:b w:val="0"/>
        <w:i/>
        <w:iCs/>
        <w:sz w:val="16"/>
        <w:szCs w:val="16"/>
        <w:lang w:val="en-ID"/>
      </w:rPr>
      <w:t>A Case Study of the Supreme Court of Indonesia Decision No. 2078K/</w:t>
    </w:r>
    <w:proofErr w:type="spellStart"/>
    <w:r w:rsidRPr="00131891">
      <w:rPr>
        <w:rFonts w:eastAsia="SimSun"/>
        <w:b w:val="0"/>
        <w:i/>
        <w:iCs/>
        <w:sz w:val="16"/>
        <w:szCs w:val="16"/>
        <w:lang w:val="en-ID"/>
      </w:rPr>
      <w:t>Pdt</w:t>
    </w:r>
    <w:proofErr w:type="spellEnd"/>
    <w:r w:rsidRPr="00131891">
      <w:rPr>
        <w:rFonts w:eastAsia="SimSun"/>
        <w:b w:val="0"/>
        <w:i/>
        <w:iCs/>
        <w:sz w:val="16"/>
        <w:szCs w:val="16"/>
        <w:lang w:val="en-ID"/>
      </w:rPr>
      <w:t>/2009</w:t>
    </w:r>
    <w:r w:rsidRPr="000B0998">
      <w:rPr>
        <w:rFonts w:eastAsia="SimSun"/>
        <w:b w:val="0"/>
        <w:i/>
        <w:iCs/>
        <w:sz w:val="16"/>
        <w:szCs w:val="16"/>
        <w:lang w:val="en-ID"/>
      </w:rPr>
      <w:t>)</w:t>
    </w:r>
  </w:p>
  <w:p w14:paraId="480087B2" w14:textId="217E9A04" w:rsidR="009A22DD" w:rsidRDefault="005B2118">
    <w:r w:rsidRPr="001177EC">
      <w:rPr>
        <w:rFonts w:ascii="Palatino Linotype" w:hAnsi="Palatino Linotype"/>
        <w:i/>
        <w:iCs/>
        <w:noProof/>
        <w:szCs w:val="16"/>
      </w:rPr>
      <mc:AlternateContent>
        <mc:Choice Requires="wps">
          <w:drawing>
            <wp:anchor distT="0" distB="0" distL="114300" distR="114300" simplePos="0" relativeHeight="251658242" behindDoc="0" locked="0" layoutInCell="1" allowOverlap="1" wp14:anchorId="5A40495B" wp14:editId="6A3F68EF">
              <wp:simplePos x="0" y="0"/>
              <wp:positionH relativeFrom="margin">
                <wp:align>left</wp:align>
              </wp:positionH>
              <wp:positionV relativeFrom="paragraph">
                <wp:posOffset>34290</wp:posOffset>
              </wp:positionV>
              <wp:extent cx="57505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1024E4D" id="Straight Connector 7" o:spid="_x0000_s1026"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2.7pt" to="452.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" strokecolor="black [3200]" strokeweight="1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77"/>
      <w:gridCol w:w="3543"/>
    </w:tblGrid>
    <w:tr w:rsidR="009D3D66" w14:paraId="18699E4F" w14:textId="77777777" w:rsidTr="008D3F69">
      <w:trPr>
        <w:jc w:val="center"/>
      </w:trPr>
      <w:tc>
        <w:tcPr>
          <w:tcW w:w="2552" w:type="dxa"/>
        </w:tcPr>
        <w:p w14:paraId="5C87A557" w14:textId="56A12F05"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Volume </w:t>
          </w:r>
          <w:r w:rsidR="007C1A89">
            <w:rPr>
              <w:rFonts w:ascii="Palatino Linotype" w:hAnsi="Palatino Linotype"/>
              <w:sz w:val="18"/>
              <w:szCs w:val="18"/>
            </w:rPr>
            <w:t>7</w:t>
          </w:r>
          <w:r w:rsidRPr="00A27839">
            <w:rPr>
              <w:rFonts w:ascii="Palatino Linotype" w:hAnsi="Palatino Linotype"/>
              <w:sz w:val="18"/>
              <w:szCs w:val="18"/>
            </w:rPr>
            <w:t xml:space="preserve"> Number </w:t>
          </w:r>
          <w:r w:rsidR="0056526C">
            <w:rPr>
              <w:rFonts w:ascii="Palatino Linotype" w:hAnsi="Palatino Linotype"/>
              <w:sz w:val="18"/>
              <w:szCs w:val="18"/>
            </w:rPr>
            <w:t>2</w:t>
          </w:r>
          <w:r w:rsidRPr="00A27839">
            <w:rPr>
              <w:rFonts w:ascii="Palatino Linotype" w:hAnsi="Palatino Linotype"/>
              <w:sz w:val="18"/>
              <w:szCs w:val="18"/>
            </w:rPr>
            <w:t xml:space="preserve"> (202</w:t>
          </w:r>
          <w:r w:rsidR="007C1A89">
            <w:rPr>
              <w:rFonts w:ascii="Palatino Linotype" w:hAnsi="Palatino Linotype"/>
              <w:sz w:val="18"/>
              <w:szCs w:val="18"/>
            </w:rPr>
            <w:t>5</w:t>
          </w:r>
          <w:r w:rsidRPr="00A27839">
            <w:rPr>
              <w:rFonts w:ascii="Palatino Linotype" w:hAnsi="Palatino Linotype"/>
              <w:sz w:val="18"/>
              <w:szCs w:val="18"/>
            </w:rPr>
            <w:t>)</w:t>
          </w:r>
        </w:p>
        <w:p w14:paraId="5ADEF509" w14:textId="08C70190" w:rsidR="002B7DB4" w:rsidRPr="00A27839" w:rsidRDefault="008711A2" w:rsidP="002B7DB4">
          <w:pPr>
            <w:pStyle w:val="Header"/>
            <w:spacing w:after="0" w:line="240" w:lineRule="auto"/>
            <w:contextualSpacing/>
            <w:rPr>
              <w:rFonts w:ascii="Palatino Linotype" w:hAnsi="Palatino Linotype"/>
              <w:sz w:val="18"/>
              <w:szCs w:val="18"/>
            </w:rPr>
          </w:pPr>
          <w:r>
            <w:rPr>
              <w:rFonts w:ascii="Palatino Linotype" w:hAnsi="Palatino Linotype"/>
              <w:sz w:val="18"/>
              <w:szCs w:val="18"/>
            </w:rPr>
            <w:t>Ju</w:t>
          </w:r>
          <w:r w:rsidR="00EE5064">
            <w:rPr>
              <w:rFonts w:ascii="Palatino Linotype" w:hAnsi="Palatino Linotype"/>
              <w:sz w:val="18"/>
              <w:szCs w:val="18"/>
            </w:rPr>
            <w:t>ly-</w:t>
          </w:r>
          <w:r w:rsidR="006E34CA">
            <w:rPr>
              <w:rFonts w:ascii="Palatino Linotype" w:hAnsi="Palatino Linotype"/>
              <w:sz w:val="18"/>
              <w:szCs w:val="18"/>
            </w:rPr>
            <w:t>December</w:t>
          </w:r>
          <w:r w:rsidRPr="00A27839">
            <w:rPr>
              <w:rFonts w:ascii="Palatino Linotype" w:hAnsi="Palatino Linotype"/>
              <w:sz w:val="18"/>
              <w:szCs w:val="18"/>
            </w:rPr>
            <w:t xml:space="preserve"> 202</w:t>
          </w:r>
          <w:r w:rsidR="007C1A89">
            <w:rPr>
              <w:rFonts w:ascii="Palatino Linotype" w:hAnsi="Palatino Linotype"/>
              <w:sz w:val="18"/>
              <w:szCs w:val="18"/>
            </w:rPr>
            <w:t>5</w:t>
          </w:r>
        </w:p>
        <w:p w14:paraId="366B52D4" w14:textId="6783F1F7"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3541B9">
            <w:rPr>
              <w:rFonts w:ascii="Palatino Linotype" w:hAnsi="Palatino Linotype"/>
              <w:sz w:val="18"/>
              <w:szCs w:val="18"/>
            </w:rPr>
            <w:t>14</w:t>
          </w:r>
          <w:r w:rsidR="00515652">
            <w:rPr>
              <w:rFonts w:ascii="Palatino Linotype" w:hAnsi="Palatino Linotype"/>
              <w:sz w:val="18"/>
              <w:szCs w:val="18"/>
            </w:rPr>
            <w:t>7-</w:t>
          </w:r>
          <w:r w:rsidR="000B0998">
            <w:rPr>
              <w:rFonts w:ascii="Palatino Linotype" w:hAnsi="Palatino Linotype"/>
              <w:sz w:val="18"/>
              <w:szCs w:val="18"/>
            </w:rPr>
            <w:t>164</w:t>
          </w:r>
        </w:p>
      </w:tc>
      <w:tc>
        <w:tcPr>
          <w:tcW w:w="2977" w:type="dxa"/>
        </w:tcPr>
        <w:p w14:paraId="4E5572D2" w14:textId="77777777"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E-ISSN: </w:t>
          </w:r>
          <w:r w:rsidRPr="00962077">
            <w:rPr>
              <w:rFonts w:ascii="Palatino Linotype" w:hAnsi="Palatino Linotype"/>
              <w:sz w:val="18"/>
              <w:szCs w:val="18"/>
            </w:rPr>
            <w:t>2686-4819</w:t>
          </w:r>
        </w:p>
        <w:p w14:paraId="3F22BA08" w14:textId="77777777"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P-ISSN: </w:t>
          </w:r>
          <w:r w:rsidRPr="00962077">
            <w:rPr>
              <w:rFonts w:ascii="Palatino Linotype" w:hAnsi="Palatino Linotype"/>
              <w:sz w:val="18"/>
              <w:szCs w:val="18"/>
            </w:rPr>
            <w:t>2686-1607</w:t>
          </w:r>
        </w:p>
        <w:p w14:paraId="32479348" w14:textId="65726826"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DOI: </w:t>
          </w:r>
          <w:r w:rsidRPr="00E32ABE">
            <w:rPr>
              <w:rFonts w:ascii="Palatino Linotype" w:hAnsi="Palatino Linotype"/>
              <w:sz w:val="18"/>
              <w:szCs w:val="18"/>
            </w:rPr>
            <w:t>10.37680/almanhaj.v</w:t>
          </w:r>
          <w:r w:rsidR="007C1A89">
            <w:rPr>
              <w:rFonts w:ascii="Palatino Linotype" w:hAnsi="Palatino Linotype"/>
              <w:sz w:val="18"/>
              <w:szCs w:val="18"/>
            </w:rPr>
            <w:t>7</w:t>
          </w:r>
          <w:r w:rsidRPr="00E32ABE">
            <w:rPr>
              <w:rFonts w:ascii="Palatino Linotype" w:hAnsi="Palatino Linotype"/>
              <w:sz w:val="18"/>
              <w:szCs w:val="18"/>
            </w:rPr>
            <w:t>i</w:t>
          </w:r>
          <w:r w:rsidR="006E34CA">
            <w:rPr>
              <w:rFonts w:ascii="Palatino Linotype" w:hAnsi="Palatino Linotype"/>
              <w:sz w:val="18"/>
              <w:szCs w:val="18"/>
            </w:rPr>
            <w:t>2</w:t>
          </w:r>
          <w:r w:rsidRPr="00E32ABE">
            <w:rPr>
              <w:rFonts w:ascii="Palatino Linotype" w:hAnsi="Palatino Linotype"/>
              <w:sz w:val="18"/>
              <w:szCs w:val="18"/>
            </w:rPr>
            <w:t>.</w:t>
          </w:r>
          <w:r w:rsidR="004E27B3">
            <w:rPr>
              <w:rFonts w:ascii="Palatino Linotype" w:hAnsi="Palatino Linotype"/>
              <w:sz w:val="18"/>
              <w:szCs w:val="18"/>
            </w:rPr>
            <w:t>8</w:t>
          </w:r>
          <w:r w:rsidR="00515652">
            <w:rPr>
              <w:rFonts w:ascii="Palatino Linotype" w:hAnsi="Palatino Linotype"/>
              <w:sz w:val="18"/>
              <w:szCs w:val="18"/>
            </w:rPr>
            <w:t>401</w:t>
          </w:r>
        </w:p>
      </w:tc>
      <w:tc>
        <w:tcPr>
          <w:tcW w:w="3543" w:type="dxa"/>
        </w:tcPr>
        <w:p w14:paraId="7EEA0AD8" w14:textId="77777777" w:rsidR="002B7DB4" w:rsidRPr="00E32ABE" w:rsidRDefault="008711A2" w:rsidP="002B7DB4">
          <w:pPr>
            <w:pStyle w:val="Header"/>
            <w:spacing w:after="0" w:line="240" w:lineRule="auto"/>
            <w:contextualSpacing/>
            <w:jc w:val="center"/>
            <w:rPr>
              <w:rFonts w:ascii="Palatino Linotype" w:hAnsi="Palatino Linotype"/>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pPr>
          <w:r w:rsidRPr="00E32ABE">
            <w:rPr>
              <w:rFonts w:ascii="Palatino Linotype" w:hAnsi="Palatino Linotype"/>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t>AL-MANHAJ</w:t>
          </w:r>
        </w:p>
        <w:p w14:paraId="73AEEA90" w14:textId="77777777" w:rsidR="002B7DB4" w:rsidRPr="00E32ABE" w:rsidRDefault="008711A2" w:rsidP="002B7DB4">
          <w:pPr>
            <w:pStyle w:val="Header"/>
            <w:spacing w:after="0" w:line="240" w:lineRule="auto"/>
            <w:contextualSpacing/>
            <w:rPr>
              <w:rFonts w:ascii="Palatino Linotype" w:hAnsi="Palatino Linotype"/>
              <w:i/>
              <w:iCs/>
              <w:sz w:val="18"/>
              <w:szCs w:val="18"/>
            </w:rPr>
          </w:pPr>
          <w:r w:rsidRPr="00E32ABE">
            <w:rPr>
              <w:rFonts w:ascii="Palatino Linotype" w:hAnsi="Palatino Linotype"/>
              <w:b/>
              <w:i/>
              <w:iCs/>
              <w:color w:val="000000" w:themeColor="text1"/>
              <w:sz w:val="18"/>
              <w:szCs w:val="18"/>
              <w14:shadow w14:blurRad="12700" w14:dist="38100" w14:dir="2700000" w14:sx="100000" w14:sy="100000" w14:kx="0" w14:ky="0" w14:algn="tl">
                <w14:schemeClr w14:val="bg1">
                  <w14:lumMod w14:val="50000"/>
                </w14:schemeClr>
              </w14:shadow>
              <w14:textOutline w14:w="9525" w14:cap="flat" w14:cmpd="sng" w14:algn="ctr">
                <w14:solidFill>
                  <w14:schemeClr w14:val="accent3">
                    <w14:lumMod w14:val="75000"/>
                  </w14:schemeClr>
                </w14:solidFill>
                <w14:prstDash w14:val="solid"/>
                <w14:round/>
              </w14:textOutline>
            </w:rPr>
            <w:t>Jurnal Hukum dan Pranata Sosial Islam</w:t>
          </w:r>
        </w:p>
      </w:tc>
    </w:tr>
  </w:tbl>
  <w:p w14:paraId="26EB0A40" w14:textId="77777777" w:rsidR="00A27839" w:rsidRDefault="008711A2" w:rsidP="00426C4F">
    <w:pPr>
      <w:pStyle w:val="Header"/>
    </w:pPr>
    <w:r>
      <mc:AlternateContent>
        <mc:Choice Requires="wps">
          <w:drawing>
            <wp:anchor distT="0" distB="0" distL="114300" distR="114300" simplePos="0" relativeHeight="251658240" behindDoc="0" locked="0" layoutInCell="1" allowOverlap="1" wp14:anchorId="37DDE5A9" wp14:editId="56C05AC9">
              <wp:simplePos x="0" y="0"/>
              <wp:positionH relativeFrom="column">
                <wp:posOffset>7146</wp:posOffset>
              </wp:positionH>
              <wp:positionV relativeFrom="paragraph">
                <wp:posOffset>118736</wp:posOffset>
              </wp:positionV>
              <wp:extent cx="5738884" cy="0"/>
              <wp:effectExtent l="0" t="19050" r="33655" b="19050"/>
              <wp:wrapNone/>
              <wp:docPr id="1" name="Straight Connector 1"/>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2053" style="mso-wrap-distance-bottom:0;mso-wrap-distance-left:9pt;mso-wrap-distance-right:9pt;mso-wrap-distance-top:0;mso-wrap-style:square;position:absolute;visibility:visible;z-index:251659264" from="0.55pt,9.35pt" to="452.45pt,9.35pt" strokecolor="black" strokeweight="3pt">
              <v:stroke joinstyle="miter" linestyle="thickBetwee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A51"/>
    <w:multiLevelType w:val="hybridMultilevel"/>
    <w:tmpl w:val="930CC3D6"/>
    <w:lvl w:ilvl="0" w:tplc="E668DF96">
      <w:start w:val="1"/>
      <w:numFmt w:val="decimal"/>
      <w:lvlText w:val="%1."/>
      <w:lvlJc w:val="left"/>
      <w:pPr>
        <w:ind w:left="5813" w:hanging="360"/>
      </w:pPr>
      <w:rPr>
        <w:rFonts w:hint="default"/>
      </w:rPr>
    </w:lvl>
    <w:lvl w:ilvl="1" w:tplc="2F16D788" w:tentative="1">
      <w:start w:val="1"/>
      <w:numFmt w:val="lowerLetter"/>
      <w:lvlText w:val="%2."/>
      <w:lvlJc w:val="left"/>
      <w:pPr>
        <w:ind w:left="6533" w:hanging="360"/>
      </w:pPr>
    </w:lvl>
    <w:lvl w:ilvl="2" w:tplc="2A3A66F8" w:tentative="1">
      <w:start w:val="1"/>
      <w:numFmt w:val="lowerRoman"/>
      <w:lvlText w:val="%3."/>
      <w:lvlJc w:val="right"/>
      <w:pPr>
        <w:ind w:left="7253" w:hanging="180"/>
      </w:pPr>
    </w:lvl>
    <w:lvl w:ilvl="3" w:tplc="905ED392" w:tentative="1">
      <w:start w:val="1"/>
      <w:numFmt w:val="decimal"/>
      <w:lvlText w:val="%4."/>
      <w:lvlJc w:val="left"/>
      <w:pPr>
        <w:ind w:left="7973" w:hanging="360"/>
      </w:pPr>
    </w:lvl>
    <w:lvl w:ilvl="4" w:tplc="0A14F4A6" w:tentative="1">
      <w:start w:val="1"/>
      <w:numFmt w:val="lowerLetter"/>
      <w:lvlText w:val="%5."/>
      <w:lvlJc w:val="left"/>
      <w:pPr>
        <w:ind w:left="8693" w:hanging="360"/>
      </w:pPr>
    </w:lvl>
    <w:lvl w:ilvl="5" w:tplc="12FCB0E4" w:tentative="1">
      <w:start w:val="1"/>
      <w:numFmt w:val="lowerRoman"/>
      <w:lvlText w:val="%6."/>
      <w:lvlJc w:val="right"/>
      <w:pPr>
        <w:ind w:left="9413" w:hanging="180"/>
      </w:pPr>
    </w:lvl>
    <w:lvl w:ilvl="6" w:tplc="94E0F2B0" w:tentative="1">
      <w:start w:val="1"/>
      <w:numFmt w:val="decimal"/>
      <w:lvlText w:val="%7."/>
      <w:lvlJc w:val="left"/>
      <w:pPr>
        <w:ind w:left="10133" w:hanging="360"/>
      </w:pPr>
    </w:lvl>
    <w:lvl w:ilvl="7" w:tplc="EE1AF26A" w:tentative="1">
      <w:start w:val="1"/>
      <w:numFmt w:val="lowerLetter"/>
      <w:lvlText w:val="%8."/>
      <w:lvlJc w:val="left"/>
      <w:pPr>
        <w:ind w:left="10853" w:hanging="360"/>
      </w:pPr>
    </w:lvl>
    <w:lvl w:ilvl="8" w:tplc="74A8F4F4" w:tentative="1">
      <w:start w:val="1"/>
      <w:numFmt w:val="lowerRoman"/>
      <w:lvlText w:val="%9."/>
      <w:lvlJc w:val="right"/>
      <w:pPr>
        <w:ind w:left="11573" w:hanging="180"/>
      </w:pPr>
    </w:lvl>
  </w:abstractNum>
  <w:abstractNum w:abstractNumId="1" w15:restartNumberingAfterBreak="0">
    <w:nsid w:val="03157C43"/>
    <w:multiLevelType w:val="hybridMultilevel"/>
    <w:tmpl w:val="D4241B32"/>
    <w:lvl w:ilvl="0" w:tplc="309C4874">
      <w:start w:val="1"/>
      <w:numFmt w:val="decimal"/>
      <w:lvlText w:val="%1."/>
      <w:lvlJc w:val="left"/>
      <w:pPr>
        <w:ind w:left="720" w:hanging="360"/>
      </w:pPr>
    </w:lvl>
    <w:lvl w:ilvl="1" w:tplc="EE98E694" w:tentative="1">
      <w:start w:val="1"/>
      <w:numFmt w:val="lowerLetter"/>
      <w:lvlText w:val="%2."/>
      <w:lvlJc w:val="left"/>
      <w:pPr>
        <w:ind w:left="1440" w:hanging="360"/>
      </w:pPr>
    </w:lvl>
    <w:lvl w:ilvl="2" w:tplc="4D24E6BE" w:tentative="1">
      <w:start w:val="1"/>
      <w:numFmt w:val="lowerRoman"/>
      <w:lvlText w:val="%3."/>
      <w:lvlJc w:val="right"/>
      <w:pPr>
        <w:ind w:left="2160" w:hanging="180"/>
      </w:pPr>
    </w:lvl>
    <w:lvl w:ilvl="3" w:tplc="8632BA86" w:tentative="1">
      <w:start w:val="1"/>
      <w:numFmt w:val="decimal"/>
      <w:lvlText w:val="%4."/>
      <w:lvlJc w:val="left"/>
      <w:pPr>
        <w:ind w:left="2880" w:hanging="360"/>
      </w:pPr>
    </w:lvl>
    <w:lvl w:ilvl="4" w:tplc="514C2722" w:tentative="1">
      <w:start w:val="1"/>
      <w:numFmt w:val="lowerLetter"/>
      <w:lvlText w:val="%5."/>
      <w:lvlJc w:val="left"/>
      <w:pPr>
        <w:ind w:left="3600" w:hanging="360"/>
      </w:pPr>
    </w:lvl>
    <w:lvl w:ilvl="5" w:tplc="C742E9F0" w:tentative="1">
      <w:start w:val="1"/>
      <w:numFmt w:val="lowerRoman"/>
      <w:lvlText w:val="%6."/>
      <w:lvlJc w:val="right"/>
      <w:pPr>
        <w:ind w:left="4320" w:hanging="180"/>
      </w:pPr>
    </w:lvl>
    <w:lvl w:ilvl="6" w:tplc="5D46B2FE" w:tentative="1">
      <w:start w:val="1"/>
      <w:numFmt w:val="decimal"/>
      <w:lvlText w:val="%7."/>
      <w:lvlJc w:val="left"/>
      <w:pPr>
        <w:ind w:left="5040" w:hanging="360"/>
      </w:pPr>
    </w:lvl>
    <w:lvl w:ilvl="7" w:tplc="416E9244" w:tentative="1">
      <w:start w:val="1"/>
      <w:numFmt w:val="lowerLetter"/>
      <w:lvlText w:val="%8."/>
      <w:lvlJc w:val="left"/>
      <w:pPr>
        <w:ind w:left="5760" w:hanging="360"/>
      </w:pPr>
    </w:lvl>
    <w:lvl w:ilvl="8" w:tplc="E5C2FD88" w:tentative="1">
      <w:start w:val="1"/>
      <w:numFmt w:val="lowerRoman"/>
      <w:lvlText w:val="%9."/>
      <w:lvlJc w:val="right"/>
      <w:pPr>
        <w:ind w:left="6480" w:hanging="180"/>
      </w:pPr>
    </w:lvl>
  </w:abstractNum>
  <w:abstractNum w:abstractNumId="2" w15:restartNumberingAfterBreak="0">
    <w:nsid w:val="082F160D"/>
    <w:multiLevelType w:val="hybridMultilevel"/>
    <w:tmpl w:val="1CB48D9E"/>
    <w:lvl w:ilvl="0" w:tplc="6B1EB544">
      <w:start w:val="1"/>
      <w:numFmt w:val="lowerLetter"/>
      <w:lvlText w:val="%1."/>
      <w:lvlJc w:val="left"/>
      <w:pPr>
        <w:ind w:left="927" w:hanging="360"/>
      </w:pPr>
      <w:rPr>
        <w:rFonts w:hint="default"/>
        <w:b/>
      </w:rPr>
    </w:lvl>
    <w:lvl w:ilvl="1" w:tplc="818C389C" w:tentative="1">
      <w:start w:val="1"/>
      <w:numFmt w:val="lowerLetter"/>
      <w:lvlText w:val="%2."/>
      <w:lvlJc w:val="left"/>
      <w:pPr>
        <w:ind w:left="1647" w:hanging="360"/>
      </w:pPr>
    </w:lvl>
    <w:lvl w:ilvl="2" w:tplc="3D0A1020" w:tentative="1">
      <w:start w:val="1"/>
      <w:numFmt w:val="lowerRoman"/>
      <w:lvlText w:val="%3."/>
      <w:lvlJc w:val="right"/>
      <w:pPr>
        <w:ind w:left="2367" w:hanging="180"/>
      </w:pPr>
    </w:lvl>
    <w:lvl w:ilvl="3" w:tplc="D9D43E72" w:tentative="1">
      <w:start w:val="1"/>
      <w:numFmt w:val="decimal"/>
      <w:lvlText w:val="%4."/>
      <w:lvlJc w:val="left"/>
      <w:pPr>
        <w:ind w:left="3087" w:hanging="360"/>
      </w:pPr>
    </w:lvl>
    <w:lvl w:ilvl="4" w:tplc="034A8962" w:tentative="1">
      <w:start w:val="1"/>
      <w:numFmt w:val="lowerLetter"/>
      <w:lvlText w:val="%5."/>
      <w:lvlJc w:val="left"/>
      <w:pPr>
        <w:ind w:left="3807" w:hanging="360"/>
      </w:pPr>
    </w:lvl>
    <w:lvl w:ilvl="5" w:tplc="1A5A4276" w:tentative="1">
      <w:start w:val="1"/>
      <w:numFmt w:val="lowerRoman"/>
      <w:lvlText w:val="%6."/>
      <w:lvlJc w:val="right"/>
      <w:pPr>
        <w:ind w:left="4527" w:hanging="180"/>
      </w:pPr>
    </w:lvl>
    <w:lvl w:ilvl="6" w:tplc="087E18C6" w:tentative="1">
      <w:start w:val="1"/>
      <w:numFmt w:val="decimal"/>
      <w:lvlText w:val="%7."/>
      <w:lvlJc w:val="left"/>
      <w:pPr>
        <w:ind w:left="5247" w:hanging="360"/>
      </w:pPr>
    </w:lvl>
    <w:lvl w:ilvl="7" w:tplc="AE2C7074" w:tentative="1">
      <w:start w:val="1"/>
      <w:numFmt w:val="lowerLetter"/>
      <w:lvlText w:val="%8."/>
      <w:lvlJc w:val="left"/>
      <w:pPr>
        <w:ind w:left="5967" w:hanging="360"/>
      </w:pPr>
    </w:lvl>
    <w:lvl w:ilvl="8" w:tplc="A314BC06" w:tentative="1">
      <w:start w:val="1"/>
      <w:numFmt w:val="lowerRoman"/>
      <w:lvlText w:val="%9."/>
      <w:lvlJc w:val="right"/>
      <w:pPr>
        <w:ind w:left="6687" w:hanging="180"/>
      </w:pPr>
    </w:lvl>
  </w:abstractNum>
  <w:abstractNum w:abstractNumId="3" w15:restartNumberingAfterBreak="0">
    <w:nsid w:val="08804A61"/>
    <w:multiLevelType w:val="hybridMultilevel"/>
    <w:tmpl w:val="C4F696B0"/>
    <w:lvl w:ilvl="0" w:tplc="E87EEB56">
      <w:start w:val="1"/>
      <w:numFmt w:val="lowerLetter"/>
      <w:lvlText w:val="%1."/>
      <w:lvlJc w:val="left"/>
      <w:pPr>
        <w:ind w:left="1146" w:hanging="360"/>
      </w:pPr>
    </w:lvl>
    <w:lvl w:ilvl="1" w:tplc="C0F02F7E">
      <w:start w:val="1"/>
      <w:numFmt w:val="lowerLetter"/>
      <w:lvlText w:val="%2."/>
      <w:lvlJc w:val="left"/>
      <w:pPr>
        <w:ind w:left="1866" w:hanging="360"/>
      </w:pPr>
    </w:lvl>
    <w:lvl w:ilvl="2" w:tplc="5EAED7E0">
      <w:start w:val="1"/>
      <w:numFmt w:val="lowerRoman"/>
      <w:lvlText w:val="%3."/>
      <w:lvlJc w:val="right"/>
      <w:pPr>
        <w:ind w:left="2586" w:hanging="180"/>
      </w:pPr>
    </w:lvl>
    <w:lvl w:ilvl="3" w:tplc="6D62A658">
      <w:start w:val="1"/>
      <w:numFmt w:val="decimal"/>
      <w:lvlText w:val="%4."/>
      <w:lvlJc w:val="left"/>
      <w:pPr>
        <w:ind w:left="3306" w:hanging="360"/>
      </w:pPr>
    </w:lvl>
    <w:lvl w:ilvl="4" w:tplc="F90E52EE">
      <w:start w:val="1"/>
      <w:numFmt w:val="lowerLetter"/>
      <w:lvlText w:val="%5."/>
      <w:lvlJc w:val="left"/>
      <w:pPr>
        <w:ind w:left="4026" w:hanging="360"/>
      </w:pPr>
    </w:lvl>
    <w:lvl w:ilvl="5" w:tplc="F65CD068">
      <w:start w:val="1"/>
      <w:numFmt w:val="lowerRoman"/>
      <w:lvlText w:val="%6."/>
      <w:lvlJc w:val="right"/>
      <w:pPr>
        <w:ind w:left="4746" w:hanging="180"/>
      </w:pPr>
    </w:lvl>
    <w:lvl w:ilvl="6" w:tplc="B5C84C26">
      <w:start w:val="1"/>
      <w:numFmt w:val="decimal"/>
      <w:lvlText w:val="%7."/>
      <w:lvlJc w:val="left"/>
      <w:pPr>
        <w:ind w:left="5466" w:hanging="360"/>
      </w:pPr>
    </w:lvl>
    <w:lvl w:ilvl="7" w:tplc="D11A7276">
      <w:start w:val="1"/>
      <w:numFmt w:val="lowerLetter"/>
      <w:lvlText w:val="%8."/>
      <w:lvlJc w:val="left"/>
      <w:pPr>
        <w:ind w:left="6186" w:hanging="360"/>
      </w:pPr>
    </w:lvl>
    <w:lvl w:ilvl="8" w:tplc="9594FE24">
      <w:start w:val="1"/>
      <w:numFmt w:val="lowerRoman"/>
      <w:lvlText w:val="%9."/>
      <w:lvlJc w:val="right"/>
      <w:pPr>
        <w:ind w:left="6906" w:hanging="180"/>
      </w:pPr>
    </w:lvl>
  </w:abstractNum>
  <w:abstractNum w:abstractNumId="4" w15:restartNumberingAfterBreak="0">
    <w:nsid w:val="0D133D6C"/>
    <w:multiLevelType w:val="hybridMultilevel"/>
    <w:tmpl w:val="FE2A5280"/>
    <w:lvl w:ilvl="0" w:tplc="0894652A">
      <w:start w:val="1"/>
      <w:numFmt w:val="decimal"/>
      <w:lvlText w:val="%1)"/>
      <w:lvlJc w:val="left"/>
      <w:pPr>
        <w:ind w:left="1146" w:hanging="360"/>
      </w:pPr>
    </w:lvl>
    <w:lvl w:ilvl="1" w:tplc="85766D3E">
      <w:start w:val="1"/>
      <w:numFmt w:val="lowerRoman"/>
      <w:lvlText w:val="%2."/>
      <w:lvlJc w:val="left"/>
      <w:pPr>
        <w:ind w:left="2226" w:hanging="720"/>
      </w:pPr>
      <w:rPr>
        <w:rFonts w:hint="default"/>
      </w:rPr>
    </w:lvl>
    <w:lvl w:ilvl="2" w:tplc="7FD23C90" w:tentative="1">
      <w:start w:val="1"/>
      <w:numFmt w:val="lowerRoman"/>
      <w:lvlText w:val="%3."/>
      <w:lvlJc w:val="right"/>
      <w:pPr>
        <w:ind w:left="2586" w:hanging="180"/>
      </w:pPr>
    </w:lvl>
    <w:lvl w:ilvl="3" w:tplc="C3123E90" w:tentative="1">
      <w:start w:val="1"/>
      <w:numFmt w:val="decimal"/>
      <w:lvlText w:val="%4."/>
      <w:lvlJc w:val="left"/>
      <w:pPr>
        <w:ind w:left="3306" w:hanging="360"/>
      </w:pPr>
    </w:lvl>
    <w:lvl w:ilvl="4" w:tplc="911E92E4" w:tentative="1">
      <w:start w:val="1"/>
      <w:numFmt w:val="lowerLetter"/>
      <w:lvlText w:val="%5."/>
      <w:lvlJc w:val="left"/>
      <w:pPr>
        <w:ind w:left="4026" w:hanging="360"/>
      </w:pPr>
    </w:lvl>
    <w:lvl w:ilvl="5" w:tplc="D9C297A0" w:tentative="1">
      <w:start w:val="1"/>
      <w:numFmt w:val="lowerRoman"/>
      <w:lvlText w:val="%6."/>
      <w:lvlJc w:val="right"/>
      <w:pPr>
        <w:ind w:left="4746" w:hanging="180"/>
      </w:pPr>
    </w:lvl>
    <w:lvl w:ilvl="6" w:tplc="6CDCD6CC" w:tentative="1">
      <w:start w:val="1"/>
      <w:numFmt w:val="decimal"/>
      <w:lvlText w:val="%7."/>
      <w:lvlJc w:val="left"/>
      <w:pPr>
        <w:ind w:left="5466" w:hanging="360"/>
      </w:pPr>
    </w:lvl>
    <w:lvl w:ilvl="7" w:tplc="F1CA916A" w:tentative="1">
      <w:start w:val="1"/>
      <w:numFmt w:val="lowerLetter"/>
      <w:lvlText w:val="%8."/>
      <w:lvlJc w:val="left"/>
      <w:pPr>
        <w:ind w:left="6186" w:hanging="360"/>
      </w:pPr>
    </w:lvl>
    <w:lvl w:ilvl="8" w:tplc="2B6EA1D2" w:tentative="1">
      <w:start w:val="1"/>
      <w:numFmt w:val="lowerRoman"/>
      <w:lvlText w:val="%9."/>
      <w:lvlJc w:val="right"/>
      <w:pPr>
        <w:ind w:left="6906" w:hanging="180"/>
      </w:pPr>
    </w:lvl>
  </w:abstractNum>
  <w:abstractNum w:abstractNumId="5" w15:restartNumberingAfterBreak="0">
    <w:nsid w:val="0D825509"/>
    <w:multiLevelType w:val="hybridMultilevel"/>
    <w:tmpl w:val="4E081A82"/>
    <w:lvl w:ilvl="0" w:tplc="27E6FC78">
      <w:start w:val="1"/>
      <w:numFmt w:val="decimal"/>
      <w:lvlText w:val="3.2.%1"/>
      <w:lvlJc w:val="left"/>
      <w:pPr>
        <w:ind w:left="454" w:hanging="454"/>
      </w:pPr>
      <w:rPr>
        <w:rFonts w:hint="default"/>
      </w:rPr>
    </w:lvl>
    <w:lvl w:ilvl="1" w:tplc="0EEE3F48" w:tentative="1">
      <w:start w:val="1"/>
      <w:numFmt w:val="lowerLetter"/>
      <w:lvlText w:val="%2."/>
      <w:lvlJc w:val="left"/>
      <w:pPr>
        <w:ind w:left="306" w:hanging="360"/>
      </w:pPr>
    </w:lvl>
    <w:lvl w:ilvl="2" w:tplc="FC6A032A" w:tentative="1">
      <w:start w:val="1"/>
      <w:numFmt w:val="lowerRoman"/>
      <w:lvlText w:val="%3."/>
      <w:lvlJc w:val="right"/>
      <w:pPr>
        <w:ind w:left="1026" w:hanging="180"/>
      </w:pPr>
    </w:lvl>
    <w:lvl w:ilvl="3" w:tplc="A4501D4E" w:tentative="1">
      <w:start w:val="1"/>
      <w:numFmt w:val="decimal"/>
      <w:lvlText w:val="%4."/>
      <w:lvlJc w:val="left"/>
      <w:pPr>
        <w:ind w:left="1746" w:hanging="360"/>
      </w:pPr>
    </w:lvl>
    <w:lvl w:ilvl="4" w:tplc="B4A6BF8C" w:tentative="1">
      <w:start w:val="1"/>
      <w:numFmt w:val="lowerLetter"/>
      <w:lvlText w:val="%5."/>
      <w:lvlJc w:val="left"/>
      <w:pPr>
        <w:ind w:left="2466" w:hanging="360"/>
      </w:pPr>
    </w:lvl>
    <w:lvl w:ilvl="5" w:tplc="E7926F56" w:tentative="1">
      <w:start w:val="1"/>
      <w:numFmt w:val="lowerRoman"/>
      <w:lvlText w:val="%6."/>
      <w:lvlJc w:val="right"/>
      <w:pPr>
        <w:ind w:left="3186" w:hanging="180"/>
      </w:pPr>
    </w:lvl>
    <w:lvl w:ilvl="6" w:tplc="B3A67F06" w:tentative="1">
      <w:start w:val="1"/>
      <w:numFmt w:val="decimal"/>
      <w:lvlText w:val="%7."/>
      <w:lvlJc w:val="left"/>
      <w:pPr>
        <w:ind w:left="3906" w:hanging="360"/>
      </w:pPr>
    </w:lvl>
    <w:lvl w:ilvl="7" w:tplc="9FC24594" w:tentative="1">
      <w:start w:val="1"/>
      <w:numFmt w:val="lowerLetter"/>
      <w:lvlText w:val="%8."/>
      <w:lvlJc w:val="left"/>
      <w:pPr>
        <w:ind w:left="4626" w:hanging="360"/>
      </w:pPr>
    </w:lvl>
    <w:lvl w:ilvl="8" w:tplc="ADC84E34" w:tentative="1">
      <w:start w:val="1"/>
      <w:numFmt w:val="lowerRoman"/>
      <w:lvlText w:val="%9."/>
      <w:lvlJc w:val="right"/>
      <w:pPr>
        <w:ind w:left="5346" w:hanging="180"/>
      </w:pPr>
    </w:lvl>
  </w:abstractNum>
  <w:abstractNum w:abstractNumId="6" w15:restartNumberingAfterBreak="0">
    <w:nsid w:val="0E586C6F"/>
    <w:multiLevelType w:val="hybridMultilevel"/>
    <w:tmpl w:val="31CA6654"/>
    <w:lvl w:ilvl="0" w:tplc="7CB6FA36">
      <w:start w:val="1"/>
      <w:numFmt w:val="lowerLetter"/>
      <w:lvlText w:val="%1."/>
      <w:lvlJc w:val="left"/>
      <w:pPr>
        <w:ind w:left="1146" w:hanging="360"/>
      </w:pPr>
    </w:lvl>
    <w:lvl w:ilvl="1" w:tplc="81DEC3B4">
      <w:start w:val="1"/>
      <w:numFmt w:val="lowerLetter"/>
      <w:lvlText w:val="%2."/>
      <w:lvlJc w:val="left"/>
      <w:pPr>
        <w:ind w:left="1440" w:hanging="360"/>
      </w:pPr>
    </w:lvl>
    <w:lvl w:ilvl="2" w:tplc="5D3C6518">
      <w:start w:val="1"/>
      <w:numFmt w:val="lowerRoman"/>
      <w:lvlText w:val="%3."/>
      <w:lvlJc w:val="right"/>
      <w:pPr>
        <w:ind w:left="2160" w:hanging="180"/>
      </w:pPr>
    </w:lvl>
    <w:lvl w:ilvl="3" w:tplc="B30EAB64">
      <w:start w:val="1"/>
      <w:numFmt w:val="decimal"/>
      <w:lvlText w:val="%4."/>
      <w:lvlJc w:val="left"/>
      <w:pPr>
        <w:ind w:left="2880" w:hanging="360"/>
      </w:pPr>
    </w:lvl>
    <w:lvl w:ilvl="4" w:tplc="C406B650">
      <w:start w:val="1"/>
      <w:numFmt w:val="lowerLetter"/>
      <w:lvlText w:val="%5."/>
      <w:lvlJc w:val="left"/>
      <w:pPr>
        <w:ind w:left="3600" w:hanging="360"/>
      </w:pPr>
    </w:lvl>
    <w:lvl w:ilvl="5" w:tplc="A13282DC">
      <w:start w:val="1"/>
      <w:numFmt w:val="lowerRoman"/>
      <w:lvlText w:val="%6."/>
      <w:lvlJc w:val="right"/>
      <w:pPr>
        <w:ind w:left="4320" w:hanging="180"/>
      </w:pPr>
    </w:lvl>
    <w:lvl w:ilvl="6" w:tplc="B90ED082">
      <w:start w:val="1"/>
      <w:numFmt w:val="decimal"/>
      <w:lvlText w:val="%7."/>
      <w:lvlJc w:val="left"/>
      <w:pPr>
        <w:ind w:left="5040" w:hanging="360"/>
      </w:pPr>
    </w:lvl>
    <w:lvl w:ilvl="7" w:tplc="8DDA5ED0">
      <w:start w:val="1"/>
      <w:numFmt w:val="lowerLetter"/>
      <w:lvlText w:val="%8."/>
      <w:lvlJc w:val="left"/>
      <w:pPr>
        <w:ind w:left="5760" w:hanging="360"/>
      </w:pPr>
    </w:lvl>
    <w:lvl w:ilvl="8" w:tplc="C6C0470A">
      <w:start w:val="1"/>
      <w:numFmt w:val="lowerRoman"/>
      <w:lvlText w:val="%9."/>
      <w:lvlJc w:val="right"/>
      <w:pPr>
        <w:ind w:left="6480" w:hanging="180"/>
      </w:pPr>
    </w:lvl>
  </w:abstractNum>
  <w:abstractNum w:abstractNumId="7" w15:restartNumberingAfterBreak="0">
    <w:nsid w:val="0EF90CAA"/>
    <w:multiLevelType w:val="hybridMultilevel"/>
    <w:tmpl w:val="172C69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B94651"/>
    <w:multiLevelType w:val="hybridMultilevel"/>
    <w:tmpl w:val="FDA438E8"/>
    <w:lvl w:ilvl="0" w:tplc="71A09B44">
      <w:start w:val="1"/>
      <w:numFmt w:val="decimal"/>
      <w:lvlText w:val="%1."/>
      <w:lvlJc w:val="left"/>
      <w:pPr>
        <w:ind w:left="720" w:hanging="360"/>
      </w:pPr>
      <w:rPr>
        <w:rFonts w:cs="Times New Roman" w:hint="default"/>
      </w:rPr>
    </w:lvl>
    <w:lvl w:ilvl="1" w:tplc="1FC89BD0" w:tentative="1">
      <w:start w:val="1"/>
      <w:numFmt w:val="bullet"/>
      <w:lvlText w:val="o"/>
      <w:lvlJc w:val="left"/>
      <w:pPr>
        <w:ind w:left="1440" w:hanging="360"/>
      </w:pPr>
      <w:rPr>
        <w:rFonts w:ascii="Courier New" w:hAnsi="Courier New" w:hint="default"/>
      </w:rPr>
    </w:lvl>
    <w:lvl w:ilvl="2" w:tplc="ED4AB9B2" w:tentative="1">
      <w:start w:val="1"/>
      <w:numFmt w:val="bullet"/>
      <w:lvlText w:val=""/>
      <w:lvlJc w:val="left"/>
      <w:pPr>
        <w:ind w:left="2160" w:hanging="360"/>
      </w:pPr>
      <w:rPr>
        <w:rFonts w:ascii="Wingdings" w:hAnsi="Wingdings" w:hint="default"/>
      </w:rPr>
    </w:lvl>
    <w:lvl w:ilvl="3" w:tplc="64F2F17C" w:tentative="1">
      <w:start w:val="1"/>
      <w:numFmt w:val="bullet"/>
      <w:lvlText w:val=""/>
      <w:lvlJc w:val="left"/>
      <w:pPr>
        <w:ind w:left="2880" w:hanging="360"/>
      </w:pPr>
      <w:rPr>
        <w:rFonts w:ascii="Symbol" w:hAnsi="Symbol" w:hint="default"/>
      </w:rPr>
    </w:lvl>
    <w:lvl w:ilvl="4" w:tplc="B4C0DD58" w:tentative="1">
      <w:start w:val="1"/>
      <w:numFmt w:val="bullet"/>
      <w:lvlText w:val="o"/>
      <w:lvlJc w:val="left"/>
      <w:pPr>
        <w:ind w:left="3600" w:hanging="360"/>
      </w:pPr>
      <w:rPr>
        <w:rFonts w:ascii="Courier New" w:hAnsi="Courier New" w:hint="default"/>
      </w:rPr>
    </w:lvl>
    <w:lvl w:ilvl="5" w:tplc="3A82EE8A" w:tentative="1">
      <w:start w:val="1"/>
      <w:numFmt w:val="bullet"/>
      <w:lvlText w:val=""/>
      <w:lvlJc w:val="left"/>
      <w:pPr>
        <w:ind w:left="4320" w:hanging="360"/>
      </w:pPr>
      <w:rPr>
        <w:rFonts w:ascii="Wingdings" w:hAnsi="Wingdings" w:hint="default"/>
      </w:rPr>
    </w:lvl>
    <w:lvl w:ilvl="6" w:tplc="C99272B0" w:tentative="1">
      <w:start w:val="1"/>
      <w:numFmt w:val="bullet"/>
      <w:lvlText w:val=""/>
      <w:lvlJc w:val="left"/>
      <w:pPr>
        <w:ind w:left="5040" w:hanging="360"/>
      </w:pPr>
      <w:rPr>
        <w:rFonts w:ascii="Symbol" w:hAnsi="Symbol" w:hint="default"/>
      </w:rPr>
    </w:lvl>
    <w:lvl w:ilvl="7" w:tplc="308A9CC8" w:tentative="1">
      <w:start w:val="1"/>
      <w:numFmt w:val="bullet"/>
      <w:lvlText w:val="o"/>
      <w:lvlJc w:val="left"/>
      <w:pPr>
        <w:ind w:left="5760" w:hanging="360"/>
      </w:pPr>
      <w:rPr>
        <w:rFonts w:ascii="Courier New" w:hAnsi="Courier New" w:hint="default"/>
      </w:rPr>
    </w:lvl>
    <w:lvl w:ilvl="8" w:tplc="0ADAB81A" w:tentative="1">
      <w:start w:val="1"/>
      <w:numFmt w:val="bullet"/>
      <w:lvlText w:val=""/>
      <w:lvlJc w:val="left"/>
      <w:pPr>
        <w:ind w:left="6480" w:hanging="360"/>
      </w:pPr>
      <w:rPr>
        <w:rFonts w:ascii="Wingdings" w:hAnsi="Wingdings" w:hint="default"/>
      </w:rPr>
    </w:lvl>
  </w:abstractNum>
  <w:abstractNum w:abstractNumId="9" w15:restartNumberingAfterBreak="0">
    <w:nsid w:val="1219749E"/>
    <w:multiLevelType w:val="multilevel"/>
    <w:tmpl w:val="DA8CADF0"/>
    <w:lvl w:ilvl="0">
      <w:start w:val="1"/>
      <w:numFmt w:val="lowerLetter"/>
      <w:lvlText w:val="%1."/>
      <w:lvlJc w:val="left"/>
      <w:pPr>
        <w:ind w:left="720" w:hanging="360"/>
      </w:pPr>
      <w:rPr>
        <w:rFonts w:ascii="Palatino Linotype" w:eastAsia="SimSun" w:hAnsi="Palatino Linotype" w:cs="Times New Roman"/>
      </w:r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10" w15:restartNumberingAfterBreak="0">
    <w:nsid w:val="12725F7F"/>
    <w:multiLevelType w:val="multilevel"/>
    <w:tmpl w:val="893076EE"/>
    <w:lvl w:ilvl="0">
      <w:start w:val="1"/>
      <w:numFmt w:val="decimal"/>
      <w:lvlText w:val="%1."/>
      <w:lvlJc w:val="left"/>
      <w:pPr>
        <w:tabs>
          <w:tab w:val="num" w:pos="720"/>
        </w:tabs>
        <w:ind w:left="720" w:hanging="360"/>
      </w:pPr>
      <w:rPr>
        <w:rFonts w:ascii="Palatino Linotype" w:eastAsia="Times New Roman" w:hAnsi="Palatino Linotype" w:cs="Arial"/>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C40C14"/>
    <w:multiLevelType w:val="hybridMultilevel"/>
    <w:tmpl w:val="979EEFCC"/>
    <w:lvl w:ilvl="0" w:tplc="B7AAAE72">
      <w:start w:val="1"/>
      <w:numFmt w:val="decimal"/>
      <w:lvlText w:val="%1."/>
      <w:lvlJc w:val="left"/>
      <w:pPr>
        <w:ind w:left="720" w:hanging="360"/>
      </w:pPr>
      <w:rPr>
        <w:rFonts w:cs="Times New Roman" w:hint="default"/>
      </w:rPr>
    </w:lvl>
    <w:lvl w:ilvl="1" w:tplc="EEA003C2" w:tentative="1">
      <w:start w:val="1"/>
      <w:numFmt w:val="bullet"/>
      <w:lvlText w:val="o"/>
      <w:lvlJc w:val="left"/>
      <w:pPr>
        <w:ind w:left="1440" w:hanging="360"/>
      </w:pPr>
      <w:rPr>
        <w:rFonts w:ascii="Courier New" w:hAnsi="Courier New" w:hint="default"/>
      </w:rPr>
    </w:lvl>
    <w:lvl w:ilvl="2" w:tplc="A3546172" w:tentative="1">
      <w:start w:val="1"/>
      <w:numFmt w:val="bullet"/>
      <w:lvlText w:val=""/>
      <w:lvlJc w:val="left"/>
      <w:pPr>
        <w:ind w:left="2160" w:hanging="360"/>
      </w:pPr>
      <w:rPr>
        <w:rFonts w:ascii="Wingdings" w:hAnsi="Wingdings" w:hint="default"/>
      </w:rPr>
    </w:lvl>
    <w:lvl w:ilvl="3" w:tplc="CF245720" w:tentative="1">
      <w:start w:val="1"/>
      <w:numFmt w:val="bullet"/>
      <w:lvlText w:val=""/>
      <w:lvlJc w:val="left"/>
      <w:pPr>
        <w:ind w:left="2880" w:hanging="360"/>
      </w:pPr>
      <w:rPr>
        <w:rFonts w:ascii="Symbol" w:hAnsi="Symbol" w:hint="default"/>
      </w:rPr>
    </w:lvl>
    <w:lvl w:ilvl="4" w:tplc="F5AC6838" w:tentative="1">
      <w:start w:val="1"/>
      <w:numFmt w:val="bullet"/>
      <w:lvlText w:val="o"/>
      <w:lvlJc w:val="left"/>
      <w:pPr>
        <w:ind w:left="3600" w:hanging="360"/>
      </w:pPr>
      <w:rPr>
        <w:rFonts w:ascii="Courier New" w:hAnsi="Courier New" w:hint="default"/>
      </w:rPr>
    </w:lvl>
    <w:lvl w:ilvl="5" w:tplc="B950B8A0" w:tentative="1">
      <w:start w:val="1"/>
      <w:numFmt w:val="bullet"/>
      <w:lvlText w:val=""/>
      <w:lvlJc w:val="left"/>
      <w:pPr>
        <w:ind w:left="4320" w:hanging="360"/>
      </w:pPr>
      <w:rPr>
        <w:rFonts w:ascii="Wingdings" w:hAnsi="Wingdings" w:hint="default"/>
      </w:rPr>
    </w:lvl>
    <w:lvl w:ilvl="6" w:tplc="784C66B8" w:tentative="1">
      <w:start w:val="1"/>
      <w:numFmt w:val="bullet"/>
      <w:lvlText w:val=""/>
      <w:lvlJc w:val="left"/>
      <w:pPr>
        <w:ind w:left="5040" w:hanging="360"/>
      </w:pPr>
      <w:rPr>
        <w:rFonts w:ascii="Symbol" w:hAnsi="Symbol" w:hint="default"/>
      </w:rPr>
    </w:lvl>
    <w:lvl w:ilvl="7" w:tplc="11D46456" w:tentative="1">
      <w:start w:val="1"/>
      <w:numFmt w:val="bullet"/>
      <w:lvlText w:val="o"/>
      <w:lvlJc w:val="left"/>
      <w:pPr>
        <w:ind w:left="5760" w:hanging="360"/>
      </w:pPr>
      <w:rPr>
        <w:rFonts w:ascii="Courier New" w:hAnsi="Courier New" w:hint="default"/>
      </w:rPr>
    </w:lvl>
    <w:lvl w:ilvl="8" w:tplc="B4CC8516" w:tentative="1">
      <w:start w:val="1"/>
      <w:numFmt w:val="bullet"/>
      <w:lvlText w:val=""/>
      <w:lvlJc w:val="left"/>
      <w:pPr>
        <w:ind w:left="6480" w:hanging="360"/>
      </w:pPr>
      <w:rPr>
        <w:rFonts w:ascii="Wingdings" w:hAnsi="Wingdings" w:hint="default"/>
      </w:rPr>
    </w:lvl>
  </w:abstractNum>
  <w:abstractNum w:abstractNumId="12" w15:restartNumberingAfterBreak="0">
    <w:nsid w:val="147C7B21"/>
    <w:multiLevelType w:val="hybridMultilevel"/>
    <w:tmpl w:val="D2D23DD0"/>
    <w:lvl w:ilvl="0" w:tplc="AD9A67A6">
      <w:start w:val="1"/>
      <w:numFmt w:val="lowerLetter"/>
      <w:lvlText w:val="%1."/>
      <w:lvlJc w:val="left"/>
      <w:pPr>
        <w:ind w:left="1211" w:hanging="360"/>
      </w:pPr>
      <w:rPr>
        <w:rFonts w:hint="default"/>
      </w:rPr>
    </w:lvl>
    <w:lvl w:ilvl="1" w:tplc="E418105C" w:tentative="1">
      <w:start w:val="1"/>
      <w:numFmt w:val="lowerLetter"/>
      <w:lvlText w:val="%2."/>
      <w:lvlJc w:val="left"/>
      <w:pPr>
        <w:ind w:left="1440" w:hanging="360"/>
      </w:pPr>
    </w:lvl>
    <w:lvl w:ilvl="2" w:tplc="1C4E3562" w:tentative="1">
      <w:start w:val="1"/>
      <w:numFmt w:val="lowerRoman"/>
      <w:lvlText w:val="%3."/>
      <w:lvlJc w:val="right"/>
      <w:pPr>
        <w:ind w:left="2160" w:hanging="180"/>
      </w:pPr>
    </w:lvl>
    <w:lvl w:ilvl="3" w:tplc="7302B4C8" w:tentative="1">
      <w:start w:val="1"/>
      <w:numFmt w:val="decimal"/>
      <w:lvlText w:val="%4."/>
      <w:lvlJc w:val="left"/>
      <w:pPr>
        <w:ind w:left="2880" w:hanging="360"/>
      </w:pPr>
    </w:lvl>
    <w:lvl w:ilvl="4" w:tplc="FEF6ED5C" w:tentative="1">
      <w:start w:val="1"/>
      <w:numFmt w:val="lowerLetter"/>
      <w:lvlText w:val="%5."/>
      <w:lvlJc w:val="left"/>
      <w:pPr>
        <w:ind w:left="3600" w:hanging="360"/>
      </w:pPr>
    </w:lvl>
    <w:lvl w:ilvl="5" w:tplc="654CA46C" w:tentative="1">
      <w:start w:val="1"/>
      <w:numFmt w:val="lowerRoman"/>
      <w:lvlText w:val="%6."/>
      <w:lvlJc w:val="right"/>
      <w:pPr>
        <w:ind w:left="4320" w:hanging="180"/>
      </w:pPr>
    </w:lvl>
    <w:lvl w:ilvl="6" w:tplc="3208CB40" w:tentative="1">
      <w:start w:val="1"/>
      <w:numFmt w:val="decimal"/>
      <w:lvlText w:val="%7."/>
      <w:lvlJc w:val="left"/>
      <w:pPr>
        <w:ind w:left="5040" w:hanging="360"/>
      </w:pPr>
    </w:lvl>
    <w:lvl w:ilvl="7" w:tplc="F9A26246" w:tentative="1">
      <w:start w:val="1"/>
      <w:numFmt w:val="lowerLetter"/>
      <w:lvlText w:val="%8."/>
      <w:lvlJc w:val="left"/>
      <w:pPr>
        <w:ind w:left="5760" w:hanging="360"/>
      </w:pPr>
    </w:lvl>
    <w:lvl w:ilvl="8" w:tplc="AC8C13D6" w:tentative="1">
      <w:start w:val="1"/>
      <w:numFmt w:val="lowerRoman"/>
      <w:lvlText w:val="%9."/>
      <w:lvlJc w:val="right"/>
      <w:pPr>
        <w:ind w:left="6480" w:hanging="180"/>
      </w:pPr>
    </w:lvl>
  </w:abstractNum>
  <w:abstractNum w:abstractNumId="13" w15:restartNumberingAfterBreak="0">
    <w:nsid w:val="161B31F0"/>
    <w:multiLevelType w:val="hybridMultilevel"/>
    <w:tmpl w:val="0518BDE2"/>
    <w:lvl w:ilvl="0" w:tplc="F29E49B4">
      <w:start w:val="1"/>
      <w:numFmt w:val="decimal"/>
      <w:lvlText w:val="%1."/>
      <w:lvlJc w:val="left"/>
      <w:pPr>
        <w:ind w:left="720" w:hanging="360"/>
      </w:pPr>
      <w:rPr>
        <w:rFonts w:cs="Times New Roman"/>
      </w:rPr>
    </w:lvl>
    <w:lvl w:ilvl="1" w:tplc="E9781D78" w:tentative="1">
      <w:start w:val="1"/>
      <w:numFmt w:val="lowerLetter"/>
      <w:lvlText w:val="%2."/>
      <w:lvlJc w:val="left"/>
      <w:pPr>
        <w:ind w:left="1440" w:hanging="360"/>
      </w:pPr>
      <w:rPr>
        <w:rFonts w:cs="Times New Roman"/>
      </w:rPr>
    </w:lvl>
    <w:lvl w:ilvl="2" w:tplc="E49E0482" w:tentative="1">
      <w:start w:val="1"/>
      <w:numFmt w:val="lowerRoman"/>
      <w:lvlText w:val="%3."/>
      <w:lvlJc w:val="right"/>
      <w:pPr>
        <w:ind w:left="2160" w:hanging="180"/>
      </w:pPr>
      <w:rPr>
        <w:rFonts w:cs="Times New Roman"/>
      </w:rPr>
    </w:lvl>
    <w:lvl w:ilvl="3" w:tplc="33E089F4" w:tentative="1">
      <w:start w:val="1"/>
      <w:numFmt w:val="decimal"/>
      <w:lvlText w:val="%4."/>
      <w:lvlJc w:val="left"/>
      <w:pPr>
        <w:ind w:left="2880" w:hanging="360"/>
      </w:pPr>
      <w:rPr>
        <w:rFonts w:cs="Times New Roman"/>
      </w:rPr>
    </w:lvl>
    <w:lvl w:ilvl="4" w:tplc="D646C9A6" w:tentative="1">
      <w:start w:val="1"/>
      <w:numFmt w:val="lowerLetter"/>
      <w:lvlText w:val="%5."/>
      <w:lvlJc w:val="left"/>
      <w:pPr>
        <w:ind w:left="3600" w:hanging="360"/>
      </w:pPr>
      <w:rPr>
        <w:rFonts w:cs="Times New Roman"/>
      </w:rPr>
    </w:lvl>
    <w:lvl w:ilvl="5" w:tplc="8F428098" w:tentative="1">
      <w:start w:val="1"/>
      <w:numFmt w:val="lowerRoman"/>
      <w:lvlText w:val="%6."/>
      <w:lvlJc w:val="right"/>
      <w:pPr>
        <w:ind w:left="4320" w:hanging="180"/>
      </w:pPr>
      <w:rPr>
        <w:rFonts w:cs="Times New Roman"/>
      </w:rPr>
    </w:lvl>
    <w:lvl w:ilvl="6" w:tplc="B54CA0A8" w:tentative="1">
      <w:start w:val="1"/>
      <w:numFmt w:val="decimal"/>
      <w:lvlText w:val="%7."/>
      <w:lvlJc w:val="left"/>
      <w:pPr>
        <w:ind w:left="5040" w:hanging="360"/>
      </w:pPr>
      <w:rPr>
        <w:rFonts w:cs="Times New Roman"/>
      </w:rPr>
    </w:lvl>
    <w:lvl w:ilvl="7" w:tplc="F8BA7AE0" w:tentative="1">
      <w:start w:val="1"/>
      <w:numFmt w:val="lowerLetter"/>
      <w:lvlText w:val="%8."/>
      <w:lvlJc w:val="left"/>
      <w:pPr>
        <w:ind w:left="5760" w:hanging="360"/>
      </w:pPr>
      <w:rPr>
        <w:rFonts w:cs="Times New Roman"/>
      </w:rPr>
    </w:lvl>
    <w:lvl w:ilvl="8" w:tplc="751E7A5E" w:tentative="1">
      <w:start w:val="1"/>
      <w:numFmt w:val="lowerRoman"/>
      <w:lvlText w:val="%9."/>
      <w:lvlJc w:val="right"/>
      <w:pPr>
        <w:ind w:left="6480" w:hanging="180"/>
      </w:pPr>
      <w:rPr>
        <w:rFonts w:cs="Times New Roman"/>
      </w:rPr>
    </w:lvl>
  </w:abstractNum>
  <w:abstractNum w:abstractNumId="14" w15:restartNumberingAfterBreak="0">
    <w:nsid w:val="166B342D"/>
    <w:multiLevelType w:val="hybridMultilevel"/>
    <w:tmpl w:val="B61CFBFC"/>
    <w:lvl w:ilvl="0" w:tplc="0B9006C4">
      <w:start w:val="1"/>
      <w:numFmt w:val="lowerLetter"/>
      <w:lvlText w:val="%1."/>
      <w:lvlJc w:val="left"/>
      <w:pPr>
        <w:ind w:left="1080" w:hanging="360"/>
      </w:pPr>
    </w:lvl>
    <w:lvl w:ilvl="1" w:tplc="F03CC2B4" w:tentative="1">
      <w:start w:val="1"/>
      <w:numFmt w:val="lowerLetter"/>
      <w:lvlText w:val="%2."/>
      <w:lvlJc w:val="left"/>
      <w:pPr>
        <w:ind w:left="1800" w:hanging="360"/>
      </w:pPr>
    </w:lvl>
    <w:lvl w:ilvl="2" w:tplc="0BC6E6BC" w:tentative="1">
      <w:start w:val="1"/>
      <w:numFmt w:val="lowerRoman"/>
      <w:lvlText w:val="%3."/>
      <w:lvlJc w:val="right"/>
      <w:pPr>
        <w:ind w:left="2520" w:hanging="180"/>
      </w:pPr>
    </w:lvl>
    <w:lvl w:ilvl="3" w:tplc="3A4E4CB8" w:tentative="1">
      <w:start w:val="1"/>
      <w:numFmt w:val="decimal"/>
      <w:lvlText w:val="%4."/>
      <w:lvlJc w:val="left"/>
      <w:pPr>
        <w:ind w:left="3240" w:hanging="360"/>
      </w:pPr>
    </w:lvl>
    <w:lvl w:ilvl="4" w:tplc="B59A7EF4" w:tentative="1">
      <w:start w:val="1"/>
      <w:numFmt w:val="lowerLetter"/>
      <w:lvlText w:val="%5."/>
      <w:lvlJc w:val="left"/>
      <w:pPr>
        <w:ind w:left="3960" w:hanging="360"/>
      </w:pPr>
    </w:lvl>
    <w:lvl w:ilvl="5" w:tplc="E92A7FE6" w:tentative="1">
      <w:start w:val="1"/>
      <w:numFmt w:val="lowerRoman"/>
      <w:lvlText w:val="%6."/>
      <w:lvlJc w:val="right"/>
      <w:pPr>
        <w:ind w:left="4680" w:hanging="180"/>
      </w:pPr>
    </w:lvl>
    <w:lvl w:ilvl="6" w:tplc="2CA2D212" w:tentative="1">
      <w:start w:val="1"/>
      <w:numFmt w:val="decimal"/>
      <w:lvlText w:val="%7."/>
      <w:lvlJc w:val="left"/>
      <w:pPr>
        <w:ind w:left="5400" w:hanging="360"/>
      </w:pPr>
    </w:lvl>
    <w:lvl w:ilvl="7" w:tplc="8FDC9132" w:tentative="1">
      <w:start w:val="1"/>
      <w:numFmt w:val="lowerLetter"/>
      <w:lvlText w:val="%8."/>
      <w:lvlJc w:val="left"/>
      <w:pPr>
        <w:ind w:left="6120" w:hanging="360"/>
      </w:pPr>
    </w:lvl>
    <w:lvl w:ilvl="8" w:tplc="AF002134" w:tentative="1">
      <w:start w:val="1"/>
      <w:numFmt w:val="lowerRoman"/>
      <w:lvlText w:val="%9."/>
      <w:lvlJc w:val="right"/>
      <w:pPr>
        <w:ind w:left="6840" w:hanging="180"/>
      </w:pPr>
    </w:lvl>
  </w:abstractNum>
  <w:abstractNum w:abstractNumId="15" w15:restartNumberingAfterBreak="0">
    <w:nsid w:val="1813596E"/>
    <w:multiLevelType w:val="hybridMultilevel"/>
    <w:tmpl w:val="4DBA2F78"/>
    <w:lvl w:ilvl="0" w:tplc="C5C8133A">
      <w:start w:val="1"/>
      <w:numFmt w:val="decimal"/>
      <w:lvlText w:val="%1."/>
      <w:lvlJc w:val="left"/>
      <w:pPr>
        <w:ind w:left="720" w:hanging="360"/>
      </w:pPr>
    </w:lvl>
    <w:lvl w:ilvl="1" w:tplc="147E8B96" w:tentative="1">
      <w:start w:val="1"/>
      <w:numFmt w:val="lowerLetter"/>
      <w:lvlText w:val="%2."/>
      <w:lvlJc w:val="left"/>
      <w:pPr>
        <w:ind w:left="1440" w:hanging="360"/>
      </w:pPr>
    </w:lvl>
    <w:lvl w:ilvl="2" w:tplc="846A53AC" w:tentative="1">
      <w:start w:val="1"/>
      <w:numFmt w:val="lowerRoman"/>
      <w:lvlText w:val="%3."/>
      <w:lvlJc w:val="right"/>
      <w:pPr>
        <w:ind w:left="2160" w:hanging="180"/>
      </w:pPr>
    </w:lvl>
    <w:lvl w:ilvl="3" w:tplc="675488F8" w:tentative="1">
      <w:start w:val="1"/>
      <w:numFmt w:val="decimal"/>
      <w:lvlText w:val="%4."/>
      <w:lvlJc w:val="left"/>
      <w:pPr>
        <w:ind w:left="2880" w:hanging="360"/>
      </w:pPr>
    </w:lvl>
    <w:lvl w:ilvl="4" w:tplc="35B25C2C" w:tentative="1">
      <w:start w:val="1"/>
      <w:numFmt w:val="lowerLetter"/>
      <w:lvlText w:val="%5."/>
      <w:lvlJc w:val="left"/>
      <w:pPr>
        <w:ind w:left="3600" w:hanging="360"/>
      </w:pPr>
    </w:lvl>
    <w:lvl w:ilvl="5" w:tplc="9D52C7BE" w:tentative="1">
      <w:start w:val="1"/>
      <w:numFmt w:val="lowerRoman"/>
      <w:lvlText w:val="%6."/>
      <w:lvlJc w:val="right"/>
      <w:pPr>
        <w:ind w:left="4320" w:hanging="180"/>
      </w:pPr>
    </w:lvl>
    <w:lvl w:ilvl="6" w:tplc="3BD48712" w:tentative="1">
      <w:start w:val="1"/>
      <w:numFmt w:val="decimal"/>
      <w:lvlText w:val="%7."/>
      <w:lvlJc w:val="left"/>
      <w:pPr>
        <w:ind w:left="5040" w:hanging="360"/>
      </w:pPr>
    </w:lvl>
    <w:lvl w:ilvl="7" w:tplc="5A8280E0" w:tentative="1">
      <w:start w:val="1"/>
      <w:numFmt w:val="lowerLetter"/>
      <w:lvlText w:val="%8."/>
      <w:lvlJc w:val="left"/>
      <w:pPr>
        <w:ind w:left="5760" w:hanging="360"/>
      </w:pPr>
    </w:lvl>
    <w:lvl w:ilvl="8" w:tplc="6F327122" w:tentative="1">
      <w:start w:val="1"/>
      <w:numFmt w:val="lowerRoman"/>
      <w:lvlText w:val="%9."/>
      <w:lvlJc w:val="right"/>
      <w:pPr>
        <w:ind w:left="6480" w:hanging="180"/>
      </w:pPr>
    </w:lvl>
  </w:abstractNum>
  <w:abstractNum w:abstractNumId="16" w15:restartNumberingAfterBreak="0">
    <w:nsid w:val="189E2DA1"/>
    <w:multiLevelType w:val="hybridMultilevel"/>
    <w:tmpl w:val="6DDCFE30"/>
    <w:lvl w:ilvl="0" w:tplc="09E4BAC0">
      <w:start w:val="3"/>
      <w:numFmt w:val="decimal"/>
      <w:lvlText w:val="%1.2"/>
      <w:lvlJc w:val="left"/>
      <w:pPr>
        <w:ind w:left="1145" w:hanging="360"/>
      </w:pPr>
      <w:rPr>
        <w:rFonts w:hint="default"/>
      </w:rPr>
    </w:lvl>
    <w:lvl w:ilvl="1" w:tplc="DF881702" w:tentative="1">
      <w:start w:val="1"/>
      <w:numFmt w:val="lowerLetter"/>
      <w:lvlText w:val="%2."/>
      <w:lvlJc w:val="left"/>
      <w:pPr>
        <w:ind w:left="1440" w:hanging="360"/>
      </w:pPr>
    </w:lvl>
    <w:lvl w:ilvl="2" w:tplc="F364C950" w:tentative="1">
      <w:start w:val="1"/>
      <w:numFmt w:val="lowerRoman"/>
      <w:lvlText w:val="%3."/>
      <w:lvlJc w:val="right"/>
      <w:pPr>
        <w:ind w:left="2160" w:hanging="180"/>
      </w:pPr>
    </w:lvl>
    <w:lvl w:ilvl="3" w:tplc="B082D942" w:tentative="1">
      <w:start w:val="1"/>
      <w:numFmt w:val="decimal"/>
      <w:lvlText w:val="%4."/>
      <w:lvlJc w:val="left"/>
      <w:pPr>
        <w:ind w:left="2880" w:hanging="360"/>
      </w:pPr>
    </w:lvl>
    <w:lvl w:ilvl="4" w:tplc="4536A3BE" w:tentative="1">
      <w:start w:val="1"/>
      <w:numFmt w:val="lowerLetter"/>
      <w:lvlText w:val="%5."/>
      <w:lvlJc w:val="left"/>
      <w:pPr>
        <w:ind w:left="3600" w:hanging="360"/>
      </w:pPr>
    </w:lvl>
    <w:lvl w:ilvl="5" w:tplc="1CC04B8E" w:tentative="1">
      <w:start w:val="1"/>
      <w:numFmt w:val="lowerRoman"/>
      <w:lvlText w:val="%6."/>
      <w:lvlJc w:val="right"/>
      <w:pPr>
        <w:ind w:left="4320" w:hanging="180"/>
      </w:pPr>
    </w:lvl>
    <w:lvl w:ilvl="6" w:tplc="E4FE5FFE" w:tentative="1">
      <w:start w:val="1"/>
      <w:numFmt w:val="decimal"/>
      <w:lvlText w:val="%7."/>
      <w:lvlJc w:val="left"/>
      <w:pPr>
        <w:ind w:left="5040" w:hanging="360"/>
      </w:pPr>
    </w:lvl>
    <w:lvl w:ilvl="7" w:tplc="2A2E9D56" w:tentative="1">
      <w:start w:val="1"/>
      <w:numFmt w:val="lowerLetter"/>
      <w:lvlText w:val="%8."/>
      <w:lvlJc w:val="left"/>
      <w:pPr>
        <w:ind w:left="5760" w:hanging="360"/>
      </w:pPr>
    </w:lvl>
    <w:lvl w:ilvl="8" w:tplc="9D58A6BA" w:tentative="1">
      <w:start w:val="1"/>
      <w:numFmt w:val="lowerRoman"/>
      <w:lvlText w:val="%9."/>
      <w:lvlJc w:val="right"/>
      <w:pPr>
        <w:ind w:left="6480" w:hanging="180"/>
      </w:pPr>
    </w:lvl>
  </w:abstractNum>
  <w:abstractNum w:abstractNumId="17" w15:restartNumberingAfterBreak="0">
    <w:nsid w:val="18A52EF7"/>
    <w:multiLevelType w:val="hybridMultilevel"/>
    <w:tmpl w:val="DB7A5936"/>
    <w:lvl w:ilvl="0" w:tplc="574EDA68">
      <w:start w:val="1"/>
      <w:numFmt w:val="decimal"/>
      <w:lvlText w:val="%1."/>
      <w:lvlJc w:val="left"/>
      <w:pPr>
        <w:ind w:left="720" w:hanging="360"/>
      </w:pPr>
    </w:lvl>
    <w:lvl w:ilvl="1" w:tplc="766C9152">
      <w:start w:val="1"/>
      <w:numFmt w:val="lowerLetter"/>
      <w:lvlText w:val="%2."/>
      <w:lvlJc w:val="left"/>
      <w:pPr>
        <w:ind w:left="1440" w:hanging="360"/>
      </w:pPr>
    </w:lvl>
    <w:lvl w:ilvl="2" w:tplc="6E3C6404">
      <w:start w:val="1"/>
      <w:numFmt w:val="lowerRoman"/>
      <w:lvlText w:val="%3."/>
      <w:lvlJc w:val="right"/>
      <w:pPr>
        <w:ind w:left="2160" w:hanging="180"/>
      </w:pPr>
    </w:lvl>
    <w:lvl w:ilvl="3" w:tplc="800A8A5C">
      <w:start w:val="1"/>
      <w:numFmt w:val="decimal"/>
      <w:lvlText w:val="%4."/>
      <w:lvlJc w:val="left"/>
      <w:pPr>
        <w:ind w:left="2880" w:hanging="360"/>
      </w:pPr>
    </w:lvl>
    <w:lvl w:ilvl="4" w:tplc="8188E56A">
      <w:start w:val="1"/>
      <w:numFmt w:val="lowerLetter"/>
      <w:lvlText w:val="%5."/>
      <w:lvlJc w:val="left"/>
      <w:pPr>
        <w:ind w:left="3600" w:hanging="360"/>
      </w:pPr>
    </w:lvl>
    <w:lvl w:ilvl="5" w:tplc="91D626FE">
      <w:start w:val="1"/>
      <w:numFmt w:val="lowerRoman"/>
      <w:lvlText w:val="%6."/>
      <w:lvlJc w:val="right"/>
      <w:pPr>
        <w:ind w:left="4320" w:hanging="180"/>
      </w:pPr>
    </w:lvl>
    <w:lvl w:ilvl="6" w:tplc="639E33F8">
      <w:start w:val="1"/>
      <w:numFmt w:val="decimal"/>
      <w:lvlText w:val="%7."/>
      <w:lvlJc w:val="left"/>
      <w:pPr>
        <w:ind w:left="5040" w:hanging="360"/>
      </w:pPr>
    </w:lvl>
    <w:lvl w:ilvl="7" w:tplc="306E77C0">
      <w:start w:val="1"/>
      <w:numFmt w:val="lowerLetter"/>
      <w:lvlText w:val="%8."/>
      <w:lvlJc w:val="left"/>
      <w:pPr>
        <w:ind w:left="5760" w:hanging="360"/>
      </w:pPr>
    </w:lvl>
    <w:lvl w:ilvl="8" w:tplc="89B69066">
      <w:start w:val="1"/>
      <w:numFmt w:val="lowerRoman"/>
      <w:lvlText w:val="%9."/>
      <w:lvlJc w:val="right"/>
      <w:pPr>
        <w:ind w:left="6480" w:hanging="180"/>
      </w:pPr>
    </w:lvl>
  </w:abstractNum>
  <w:abstractNum w:abstractNumId="18" w15:restartNumberingAfterBreak="0">
    <w:nsid w:val="19796EDC"/>
    <w:multiLevelType w:val="multilevel"/>
    <w:tmpl w:val="397E189E"/>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E876E4"/>
    <w:multiLevelType w:val="hybridMultilevel"/>
    <w:tmpl w:val="7570DAE4"/>
    <w:lvl w:ilvl="0" w:tplc="ADDEB74E">
      <w:start w:val="1"/>
      <w:numFmt w:val="lowerLetter"/>
      <w:lvlText w:val="%1."/>
      <w:lvlJc w:val="left"/>
      <w:pPr>
        <w:ind w:left="1211" w:hanging="360"/>
      </w:pPr>
      <w:rPr>
        <w:rFonts w:hint="default"/>
      </w:rPr>
    </w:lvl>
    <w:lvl w:ilvl="1" w:tplc="BA528558" w:tentative="1">
      <w:start w:val="1"/>
      <w:numFmt w:val="lowerLetter"/>
      <w:lvlText w:val="%2."/>
      <w:lvlJc w:val="left"/>
      <w:pPr>
        <w:ind w:left="1931" w:hanging="360"/>
      </w:pPr>
    </w:lvl>
    <w:lvl w:ilvl="2" w:tplc="16589A98" w:tentative="1">
      <w:start w:val="1"/>
      <w:numFmt w:val="lowerRoman"/>
      <w:lvlText w:val="%3."/>
      <w:lvlJc w:val="right"/>
      <w:pPr>
        <w:ind w:left="2651" w:hanging="180"/>
      </w:pPr>
    </w:lvl>
    <w:lvl w:ilvl="3" w:tplc="624451CC" w:tentative="1">
      <w:start w:val="1"/>
      <w:numFmt w:val="decimal"/>
      <w:lvlText w:val="%4."/>
      <w:lvlJc w:val="left"/>
      <w:pPr>
        <w:ind w:left="3371" w:hanging="360"/>
      </w:pPr>
    </w:lvl>
    <w:lvl w:ilvl="4" w:tplc="62FE1546" w:tentative="1">
      <w:start w:val="1"/>
      <w:numFmt w:val="lowerLetter"/>
      <w:lvlText w:val="%5."/>
      <w:lvlJc w:val="left"/>
      <w:pPr>
        <w:ind w:left="4091" w:hanging="360"/>
      </w:pPr>
    </w:lvl>
    <w:lvl w:ilvl="5" w:tplc="650CEF10" w:tentative="1">
      <w:start w:val="1"/>
      <w:numFmt w:val="lowerRoman"/>
      <w:lvlText w:val="%6."/>
      <w:lvlJc w:val="right"/>
      <w:pPr>
        <w:ind w:left="4811" w:hanging="180"/>
      </w:pPr>
    </w:lvl>
    <w:lvl w:ilvl="6" w:tplc="D9C4E458" w:tentative="1">
      <w:start w:val="1"/>
      <w:numFmt w:val="decimal"/>
      <w:lvlText w:val="%7."/>
      <w:lvlJc w:val="left"/>
      <w:pPr>
        <w:ind w:left="5531" w:hanging="360"/>
      </w:pPr>
    </w:lvl>
    <w:lvl w:ilvl="7" w:tplc="8B027666" w:tentative="1">
      <w:start w:val="1"/>
      <w:numFmt w:val="lowerLetter"/>
      <w:lvlText w:val="%8."/>
      <w:lvlJc w:val="left"/>
      <w:pPr>
        <w:ind w:left="6251" w:hanging="360"/>
      </w:pPr>
    </w:lvl>
    <w:lvl w:ilvl="8" w:tplc="91447C7A" w:tentative="1">
      <w:start w:val="1"/>
      <w:numFmt w:val="lowerRoman"/>
      <w:lvlText w:val="%9."/>
      <w:lvlJc w:val="right"/>
      <w:pPr>
        <w:ind w:left="6971" w:hanging="180"/>
      </w:pPr>
    </w:lvl>
  </w:abstractNum>
  <w:abstractNum w:abstractNumId="20" w15:restartNumberingAfterBreak="0">
    <w:nsid w:val="1C1B74F9"/>
    <w:multiLevelType w:val="hybridMultilevel"/>
    <w:tmpl w:val="28580AC0"/>
    <w:lvl w:ilvl="0" w:tplc="4614D7D6">
      <w:start w:val="1"/>
      <w:numFmt w:val="decimal"/>
      <w:lvlText w:val="%1."/>
      <w:lvlJc w:val="left"/>
      <w:pPr>
        <w:ind w:left="720" w:hanging="360"/>
      </w:pPr>
      <w:rPr>
        <w:rFonts w:cs="Times New Roman" w:hint="default"/>
      </w:rPr>
    </w:lvl>
    <w:lvl w:ilvl="1" w:tplc="E7AEB7E0" w:tentative="1">
      <w:start w:val="1"/>
      <w:numFmt w:val="bullet"/>
      <w:lvlText w:val="o"/>
      <w:lvlJc w:val="left"/>
      <w:pPr>
        <w:ind w:left="1440" w:hanging="360"/>
      </w:pPr>
      <w:rPr>
        <w:rFonts w:ascii="Courier New" w:hAnsi="Courier New" w:hint="default"/>
      </w:rPr>
    </w:lvl>
    <w:lvl w:ilvl="2" w:tplc="B9C69704" w:tentative="1">
      <w:start w:val="1"/>
      <w:numFmt w:val="bullet"/>
      <w:lvlText w:val=""/>
      <w:lvlJc w:val="left"/>
      <w:pPr>
        <w:ind w:left="2160" w:hanging="360"/>
      </w:pPr>
      <w:rPr>
        <w:rFonts w:ascii="Wingdings" w:hAnsi="Wingdings" w:hint="default"/>
      </w:rPr>
    </w:lvl>
    <w:lvl w:ilvl="3" w:tplc="E6CA8656" w:tentative="1">
      <w:start w:val="1"/>
      <w:numFmt w:val="bullet"/>
      <w:lvlText w:val=""/>
      <w:lvlJc w:val="left"/>
      <w:pPr>
        <w:ind w:left="2880" w:hanging="360"/>
      </w:pPr>
      <w:rPr>
        <w:rFonts w:ascii="Symbol" w:hAnsi="Symbol" w:hint="default"/>
      </w:rPr>
    </w:lvl>
    <w:lvl w:ilvl="4" w:tplc="1E0E7AB2" w:tentative="1">
      <w:start w:val="1"/>
      <w:numFmt w:val="bullet"/>
      <w:lvlText w:val="o"/>
      <w:lvlJc w:val="left"/>
      <w:pPr>
        <w:ind w:left="3600" w:hanging="360"/>
      </w:pPr>
      <w:rPr>
        <w:rFonts w:ascii="Courier New" w:hAnsi="Courier New" w:hint="default"/>
      </w:rPr>
    </w:lvl>
    <w:lvl w:ilvl="5" w:tplc="6C8CD0E4" w:tentative="1">
      <w:start w:val="1"/>
      <w:numFmt w:val="bullet"/>
      <w:lvlText w:val=""/>
      <w:lvlJc w:val="left"/>
      <w:pPr>
        <w:ind w:left="4320" w:hanging="360"/>
      </w:pPr>
      <w:rPr>
        <w:rFonts w:ascii="Wingdings" w:hAnsi="Wingdings" w:hint="default"/>
      </w:rPr>
    </w:lvl>
    <w:lvl w:ilvl="6" w:tplc="3E48AFCE" w:tentative="1">
      <w:start w:val="1"/>
      <w:numFmt w:val="bullet"/>
      <w:lvlText w:val=""/>
      <w:lvlJc w:val="left"/>
      <w:pPr>
        <w:ind w:left="5040" w:hanging="360"/>
      </w:pPr>
      <w:rPr>
        <w:rFonts w:ascii="Symbol" w:hAnsi="Symbol" w:hint="default"/>
      </w:rPr>
    </w:lvl>
    <w:lvl w:ilvl="7" w:tplc="2292A1EE" w:tentative="1">
      <w:start w:val="1"/>
      <w:numFmt w:val="bullet"/>
      <w:lvlText w:val="o"/>
      <w:lvlJc w:val="left"/>
      <w:pPr>
        <w:ind w:left="5760" w:hanging="360"/>
      </w:pPr>
      <w:rPr>
        <w:rFonts w:ascii="Courier New" w:hAnsi="Courier New" w:hint="default"/>
      </w:rPr>
    </w:lvl>
    <w:lvl w:ilvl="8" w:tplc="C29420F8" w:tentative="1">
      <w:start w:val="1"/>
      <w:numFmt w:val="bullet"/>
      <w:lvlText w:val=""/>
      <w:lvlJc w:val="left"/>
      <w:pPr>
        <w:ind w:left="6480" w:hanging="360"/>
      </w:pPr>
      <w:rPr>
        <w:rFonts w:ascii="Wingdings" w:hAnsi="Wingdings" w:hint="default"/>
      </w:rPr>
    </w:lvl>
  </w:abstractNum>
  <w:abstractNum w:abstractNumId="21" w15:restartNumberingAfterBreak="0">
    <w:nsid w:val="1C761610"/>
    <w:multiLevelType w:val="hybridMultilevel"/>
    <w:tmpl w:val="2DEC2B38"/>
    <w:lvl w:ilvl="0" w:tplc="F5320172">
      <w:start w:val="1"/>
      <w:numFmt w:val="decimal"/>
      <w:lvlText w:val="%1."/>
      <w:lvlJc w:val="left"/>
      <w:pPr>
        <w:ind w:left="720" w:hanging="360"/>
      </w:pPr>
      <w:rPr>
        <w:rFonts w:cs="Times New Roman" w:hint="default"/>
      </w:rPr>
    </w:lvl>
    <w:lvl w:ilvl="1" w:tplc="EDEAB626">
      <w:start w:val="1"/>
      <w:numFmt w:val="lowerLetter"/>
      <w:lvlRestart w:val="0"/>
      <w:lvlText w:val="%2."/>
      <w:lvlJc w:val="left"/>
      <w:pPr>
        <w:ind w:left="1440" w:hanging="360"/>
      </w:pPr>
      <w:rPr>
        <w:rFonts w:cs="Times New Roman"/>
      </w:rPr>
    </w:lvl>
    <w:lvl w:ilvl="2" w:tplc="72246222">
      <w:start w:val="1"/>
      <w:numFmt w:val="lowerRoman"/>
      <w:lvlRestart w:val="0"/>
      <w:lvlText w:val="%3."/>
      <w:lvlJc w:val="right"/>
      <w:pPr>
        <w:ind w:left="2160" w:hanging="180"/>
      </w:pPr>
      <w:rPr>
        <w:rFonts w:cs="Times New Roman"/>
      </w:rPr>
    </w:lvl>
    <w:lvl w:ilvl="3" w:tplc="2856AD80">
      <w:start w:val="1"/>
      <w:numFmt w:val="decimal"/>
      <w:lvlRestart w:val="0"/>
      <w:lvlText w:val="%4."/>
      <w:lvlJc w:val="left"/>
      <w:pPr>
        <w:ind w:left="2880" w:hanging="360"/>
      </w:pPr>
      <w:rPr>
        <w:rFonts w:cs="Times New Roman"/>
      </w:rPr>
    </w:lvl>
    <w:lvl w:ilvl="4" w:tplc="80C6B4BA">
      <w:start w:val="1"/>
      <w:numFmt w:val="lowerLetter"/>
      <w:lvlRestart w:val="0"/>
      <w:lvlText w:val="%5."/>
      <w:lvlJc w:val="left"/>
      <w:pPr>
        <w:ind w:left="3600" w:hanging="360"/>
      </w:pPr>
      <w:rPr>
        <w:rFonts w:cs="Times New Roman"/>
      </w:rPr>
    </w:lvl>
    <w:lvl w:ilvl="5" w:tplc="E4AC1732">
      <w:start w:val="1"/>
      <w:numFmt w:val="lowerRoman"/>
      <w:lvlRestart w:val="0"/>
      <w:lvlText w:val="%6."/>
      <w:lvlJc w:val="right"/>
      <w:pPr>
        <w:ind w:left="4320" w:hanging="180"/>
      </w:pPr>
      <w:rPr>
        <w:rFonts w:cs="Times New Roman"/>
      </w:rPr>
    </w:lvl>
    <w:lvl w:ilvl="6" w:tplc="25B621FC">
      <w:start w:val="1"/>
      <w:numFmt w:val="decimal"/>
      <w:lvlRestart w:val="0"/>
      <w:lvlText w:val="%7."/>
      <w:lvlJc w:val="left"/>
      <w:pPr>
        <w:ind w:left="5040" w:hanging="360"/>
      </w:pPr>
      <w:rPr>
        <w:rFonts w:cs="Times New Roman"/>
      </w:rPr>
    </w:lvl>
    <w:lvl w:ilvl="7" w:tplc="27D8F9C6">
      <w:start w:val="1"/>
      <w:numFmt w:val="lowerLetter"/>
      <w:lvlRestart w:val="0"/>
      <w:lvlText w:val="%8."/>
      <w:lvlJc w:val="left"/>
      <w:pPr>
        <w:ind w:left="5760" w:hanging="360"/>
      </w:pPr>
      <w:rPr>
        <w:rFonts w:cs="Times New Roman"/>
      </w:rPr>
    </w:lvl>
    <w:lvl w:ilvl="8" w:tplc="C71CF0C0">
      <w:start w:val="1"/>
      <w:numFmt w:val="lowerRoman"/>
      <w:lvlRestart w:val="0"/>
      <w:lvlText w:val="%9."/>
      <w:lvlJc w:val="right"/>
      <w:pPr>
        <w:ind w:left="6480" w:hanging="180"/>
      </w:pPr>
      <w:rPr>
        <w:rFonts w:cs="Times New Roman"/>
      </w:rPr>
    </w:lvl>
  </w:abstractNum>
  <w:abstractNum w:abstractNumId="22" w15:restartNumberingAfterBreak="0">
    <w:nsid w:val="1CD4228E"/>
    <w:multiLevelType w:val="hybridMultilevel"/>
    <w:tmpl w:val="311EB3D8"/>
    <w:lvl w:ilvl="0" w:tplc="75F8458E">
      <w:start w:val="4"/>
      <w:numFmt w:val="decimal"/>
      <w:lvlText w:val="%1."/>
      <w:lvlJc w:val="left"/>
      <w:pPr>
        <w:ind w:left="720" w:hanging="360"/>
      </w:pPr>
      <w:rPr>
        <w:rFonts w:hint="default"/>
      </w:rPr>
    </w:lvl>
    <w:lvl w:ilvl="1" w:tplc="CB26E968" w:tentative="1">
      <w:start w:val="1"/>
      <w:numFmt w:val="lowerLetter"/>
      <w:lvlText w:val="%2."/>
      <w:lvlJc w:val="left"/>
      <w:pPr>
        <w:ind w:left="1440" w:hanging="360"/>
      </w:pPr>
    </w:lvl>
    <w:lvl w:ilvl="2" w:tplc="BEAC844A" w:tentative="1">
      <w:start w:val="1"/>
      <w:numFmt w:val="lowerRoman"/>
      <w:lvlText w:val="%3."/>
      <w:lvlJc w:val="right"/>
      <w:pPr>
        <w:ind w:left="2160" w:hanging="180"/>
      </w:pPr>
    </w:lvl>
    <w:lvl w:ilvl="3" w:tplc="943E7F5C" w:tentative="1">
      <w:start w:val="1"/>
      <w:numFmt w:val="decimal"/>
      <w:lvlText w:val="%4."/>
      <w:lvlJc w:val="left"/>
      <w:pPr>
        <w:ind w:left="2880" w:hanging="360"/>
      </w:pPr>
    </w:lvl>
    <w:lvl w:ilvl="4" w:tplc="6E0C28E0" w:tentative="1">
      <w:start w:val="1"/>
      <w:numFmt w:val="lowerLetter"/>
      <w:lvlText w:val="%5."/>
      <w:lvlJc w:val="left"/>
      <w:pPr>
        <w:ind w:left="3600" w:hanging="360"/>
      </w:pPr>
    </w:lvl>
    <w:lvl w:ilvl="5" w:tplc="8554634E" w:tentative="1">
      <w:start w:val="1"/>
      <w:numFmt w:val="lowerRoman"/>
      <w:lvlText w:val="%6."/>
      <w:lvlJc w:val="right"/>
      <w:pPr>
        <w:ind w:left="4320" w:hanging="180"/>
      </w:pPr>
    </w:lvl>
    <w:lvl w:ilvl="6" w:tplc="214A6D24" w:tentative="1">
      <w:start w:val="1"/>
      <w:numFmt w:val="decimal"/>
      <w:lvlText w:val="%7."/>
      <w:lvlJc w:val="left"/>
      <w:pPr>
        <w:ind w:left="5040" w:hanging="360"/>
      </w:pPr>
    </w:lvl>
    <w:lvl w:ilvl="7" w:tplc="54FCC260" w:tentative="1">
      <w:start w:val="1"/>
      <w:numFmt w:val="lowerLetter"/>
      <w:lvlText w:val="%8."/>
      <w:lvlJc w:val="left"/>
      <w:pPr>
        <w:ind w:left="5760" w:hanging="360"/>
      </w:pPr>
    </w:lvl>
    <w:lvl w:ilvl="8" w:tplc="71E838FC" w:tentative="1">
      <w:start w:val="1"/>
      <w:numFmt w:val="lowerRoman"/>
      <w:lvlText w:val="%9."/>
      <w:lvlJc w:val="right"/>
      <w:pPr>
        <w:ind w:left="6480" w:hanging="180"/>
      </w:pPr>
    </w:lvl>
  </w:abstractNum>
  <w:abstractNum w:abstractNumId="23" w15:restartNumberingAfterBreak="0">
    <w:nsid w:val="1FDE3FEE"/>
    <w:multiLevelType w:val="hybridMultilevel"/>
    <w:tmpl w:val="97F64F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0CA290C"/>
    <w:multiLevelType w:val="multilevel"/>
    <w:tmpl w:val="DDAE1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2B35523"/>
    <w:multiLevelType w:val="hybridMultilevel"/>
    <w:tmpl w:val="1382CCB4"/>
    <w:lvl w:ilvl="0" w:tplc="9746EB16">
      <w:start w:val="1"/>
      <w:numFmt w:val="decimal"/>
      <w:lvlText w:val="%1."/>
      <w:lvlJc w:val="left"/>
      <w:pPr>
        <w:ind w:left="720" w:hanging="360"/>
      </w:pPr>
      <w:rPr>
        <w:rFonts w:cs="Times New Roman" w:hint="default"/>
      </w:rPr>
    </w:lvl>
    <w:lvl w:ilvl="1" w:tplc="6C0A17C2" w:tentative="1">
      <w:start w:val="1"/>
      <w:numFmt w:val="bullet"/>
      <w:lvlText w:val="o"/>
      <w:lvlJc w:val="left"/>
      <w:pPr>
        <w:ind w:left="1440" w:hanging="360"/>
      </w:pPr>
      <w:rPr>
        <w:rFonts w:ascii="Courier New" w:hAnsi="Courier New" w:hint="default"/>
      </w:rPr>
    </w:lvl>
    <w:lvl w:ilvl="2" w:tplc="EB00E87A" w:tentative="1">
      <w:start w:val="1"/>
      <w:numFmt w:val="bullet"/>
      <w:lvlText w:val=""/>
      <w:lvlJc w:val="left"/>
      <w:pPr>
        <w:ind w:left="2160" w:hanging="360"/>
      </w:pPr>
      <w:rPr>
        <w:rFonts w:ascii="Wingdings" w:hAnsi="Wingdings" w:hint="default"/>
      </w:rPr>
    </w:lvl>
    <w:lvl w:ilvl="3" w:tplc="51826450" w:tentative="1">
      <w:start w:val="1"/>
      <w:numFmt w:val="bullet"/>
      <w:lvlText w:val=""/>
      <w:lvlJc w:val="left"/>
      <w:pPr>
        <w:ind w:left="2880" w:hanging="360"/>
      </w:pPr>
      <w:rPr>
        <w:rFonts w:ascii="Symbol" w:hAnsi="Symbol" w:hint="default"/>
      </w:rPr>
    </w:lvl>
    <w:lvl w:ilvl="4" w:tplc="CBC24912" w:tentative="1">
      <w:start w:val="1"/>
      <w:numFmt w:val="bullet"/>
      <w:lvlText w:val="o"/>
      <w:lvlJc w:val="left"/>
      <w:pPr>
        <w:ind w:left="3600" w:hanging="360"/>
      </w:pPr>
      <w:rPr>
        <w:rFonts w:ascii="Courier New" w:hAnsi="Courier New" w:hint="default"/>
      </w:rPr>
    </w:lvl>
    <w:lvl w:ilvl="5" w:tplc="A9246080" w:tentative="1">
      <w:start w:val="1"/>
      <w:numFmt w:val="bullet"/>
      <w:lvlText w:val=""/>
      <w:lvlJc w:val="left"/>
      <w:pPr>
        <w:ind w:left="4320" w:hanging="360"/>
      </w:pPr>
      <w:rPr>
        <w:rFonts w:ascii="Wingdings" w:hAnsi="Wingdings" w:hint="default"/>
      </w:rPr>
    </w:lvl>
    <w:lvl w:ilvl="6" w:tplc="88EE978A" w:tentative="1">
      <w:start w:val="1"/>
      <w:numFmt w:val="bullet"/>
      <w:lvlText w:val=""/>
      <w:lvlJc w:val="left"/>
      <w:pPr>
        <w:ind w:left="5040" w:hanging="360"/>
      </w:pPr>
      <w:rPr>
        <w:rFonts w:ascii="Symbol" w:hAnsi="Symbol" w:hint="default"/>
      </w:rPr>
    </w:lvl>
    <w:lvl w:ilvl="7" w:tplc="F190E8B4" w:tentative="1">
      <w:start w:val="1"/>
      <w:numFmt w:val="bullet"/>
      <w:lvlText w:val="o"/>
      <w:lvlJc w:val="left"/>
      <w:pPr>
        <w:ind w:left="5760" w:hanging="360"/>
      </w:pPr>
      <w:rPr>
        <w:rFonts w:ascii="Courier New" w:hAnsi="Courier New" w:hint="default"/>
      </w:rPr>
    </w:lvl>
    <w:lvl w:ilvl="8" w:tplc="F2D0D238" w:tentative="1">
      <w:start w:val="1"/>
      <w:numFmt w:val="bullet"/>
      <w:lvlText w:val=""/>
      <w:lvlJc w:val="left"/>
      <w:pPr>
        <w:ind w:left="6480" w:hanging="360"/>
      </w:pPr>
      <w:rPr>
        <w:rFonts w:ascii="Wingdings" w:hAnsi="Wingdings" w:hint="default"/>
      </w:rPr>
    </w:lvl>
  </w:abstractNum>
  <w:abstractNum w:abstractNumId="26" w15:restartNumberingAfterBreak="0">
    <w:nsid w:val="2306624E"/>
    <w:multiLevelType w:val="hybridMultilevel"/>
    <w:tmpl w:val="958EF852"/>
    <w:lvl w:ilvl="0" w:tplc="646E280A">
      <w:start w:val="1"/>
      <w:numFmt w:val="decimal"/>
      <w:lvlText w:val="3.%1"/>
      <w:lvlJc w:val="left"/>
      <w:pPr>
        <w:ind w:left="1080" w:hanging="360"/>
      </w:pPr>
      <w:rPr>
        <w:rFonts w:hint="default"/>
      </w:rPr>
    </w:lvl>
    <w:lvl w:ilvl="1" w:tplc="7714A78A" w:tentative="1">
      <w:start w:val="1"/>
      <w:numFmt w:val="lowerLetter"/>
      <w:lvlText w:val="%2."/>
      <w:lvlJc w:val="left"/>
      <w:pPr>
        <w:ind w:left="1800" w:hanging="360"/>
      </w:pPr>
    </w:lvl>
    <w:lvl w:ilvl="2" w:tplc="D76CF42A" w:tentative="1">
      <w:start w:val="1"/>
      <w:numFmt w:val="lowerRoman"/>
      <w:lvlText w:val="%3."/>
      <w:lvlJc w:val="right"/>
      <w:pPr>
        <w:ind w:left="2520" w:hanging="180"/>
      </w:pPr>
    </w:lvl>
    <w:lvl w:ilvl="3" w:tplc="B9D6C326" w:tentative="1">
      <w:start w:val="1"/>
      <w:numFmt w:val="decimal"/>
      <w:lvlText w:val="%4."/>
      <w:lvlJc w:val="left"/>
      <w:pPr>
        <w:ind w:left="3240" w:hanging="360"/>
      </w:pPr>
    </w:lvl>
    <w:lvl w:ilvl="4" w:tplc="1E1440F6" w:tentative="1">
      <w:start w:val="1"/>
      <w:numFmt w:val="lowerLetter"/>
      <w:lvlText w:val="%5."/>
      <w:lvlJc w:val="left"/>
      <w:pPr>
        <w:ind w:left="3960" w:hanging="360"/>
      </w:pPr>
    </w:lvl>
    <w:lvl w:ilvl="5" w:tplc="7EFACABA" w:tentative="1">
      <w:start w:val="1"/>
      <w:numFmt w:val="lowerRoman"/>
      <w:lvlText w:val="%6."/>
      <w:lvlJc w:val="right"/>
      <w:pPr>
        <w:ind w:left="4680" w:hanging="180"/>
      </w:pPr>
    </w:lvl>
    <w:lvl w:ilvl="6" w:tplc="D3526750" w:tentative="1">
      <w:start w:val="1"/>
      <w:numFmt w:val="decimal"/>
      <w:lvlText w:val="%7."/>
      <w:lvlJc w:val="left"/>
      <w:pPr>
        <w:ind w:left="5400" w:hanging="360"/>
      </w:pPr>
    </w:lvl>
    <w:lvl w:ilvl="7" w:tplc="E24035E4" w:tentative="1">
      <w:start w:val="1"/>
      <w:numFmt w:val="lowerLetter"/>
      <w:lvlText w:val="%8."/>
      <w:lvlJc w:val="left"/>
      <w:pPr>
        <w:ind w:left="6120" w:hanging="360"/>
      </w:pPr>
    </w:lvl>
    <w:lvl w:ilvl="8" w:tplc="E8A49EF2" w:tentative="1">
      <w:start w:val="1"/>
      <w:numFmt w:val="lowerRoman"/>
      <w:lvlText w:val="%9."/>
      <w:lvlJc w:val="right"/>
      <w:pPr>
        <w:ind w:left="6840" w:hanging="180"/>
      </w:pPr>
    </w:lvl>
  </w:abstractNum>
  <w:abstractNum w:abstractNumId="27"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4812840"/>
    <w:multiLevelType w:val="multilevel"/>
    <w:tmpl w:val="C7CC6E7C"/>
    <w:lvl w:ilvl="0">
      <w:start w:val="1"/>
      <w:numFmt w:val="upperLetter"/>
      <w:lvlText w:val="%1."/>
      <w:lvlJc w:val="left"/>
      <w:pPr>
        <w:tabs>
          <w:tab w:val="num" w:pos="720"/>
        </w:tabs>
        <w:ind w:left="720" w:hanging="360"/>
      </w:pPr>
      <w:rPr>
        <w:rFonts w:ascii="Palatino Linotype" w:eastAsiaTheme="minorHAnsi" w:hAnsi="Palatino Linotype"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AD4070"/>
    <w:multiLevelType w:val="multilevel"/>
    <w:tmpl w:val="B656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A56CFB"/>
    <w:multiLevelType w:val="hybridMultilevel"/>
    <w:tmpl w:val="5D6214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5C11222"/>
    <w:multiLevelType w:val="multilevel"/>
    <w:tmpl w:val="26DAD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6D14C30"/>
    <w:multiLevelType w:val="hybridMultilevel"/>
    <w:tmpl w:val="ABE87C30"/>
    <w:lvl w:ilvl="0" w:tplc="4DB69240">
      <w:start w:val="1"/>
      <w:numFmt w:val="lowerLetter"/>
      <w:lvlText w:val="%1."/>
      <w:lvlJc w:val="left"/>
      <w:pPr>
        <w:ind w:left="360" w:hanging="360"/>
      </w:pPr>
    </w:lvl>
    <w:lvl w:ilvl="1" w:tplc="3DE62D86" w:tentative="1">
      <w:start w:val="1"/>
      <w:numFmt w:val="lowerLetter"/>
      <w:lvlText w:val="%2."/>
      <w:lvlJc w:val="left"/>
      <w:pPr>
        <w:ind w:left="1080" w:hanging="360"/>
      </w:pPr>
    </w:lvl>
    <w:lvl w:ilvl="2" w:tplc="F00A79D2" w:tentative="1">
      <w:start w:val="1"/>
      <w:numFmt w:val="lowerRoman"/>
      <w:lvlText w:val="%3."/>
      <w:lvlJc w:val="right"/>
      <w:pPr>
        <w:ind w:left="1800" w:hanging="180"/>
      </w:pPr>
    </w:lvl>
    <w:lvl w:ilvl="3" w:tplc="0A4AFCFA" w:tentative="1">
      <w:start w:val="1"/>
      <w:numFmt w:val="decimal"/>
      <w:lvlText w:val="%4."/>
      <w:lvlJc w:val="left"/>
      <w:pPr>
        <w:ind w:left="2520" w:hanging="360"/>
      </w:pPr>
    </w:lvl>
    <w:lvl w:ilvl="4" w:tplc="96082AF4" w:tentative="1">
      <w:start w:val="1"/>
      <w:numFmt w:val="lowerLetter"/>
      <w:lvlText w:val="%5."/>
      <w:lvlJc w:val="left"/>
      <w:pPr>
        <w:ind w:left="3240" w:hanging="360"/>
      </w:pPr>
    </w:lvl>
    <w:lvl w:ilvl="5" w:tplc="29262552" w:tentative="1">
      <w:start w:val="1"/>
      <w:numFmt w:val="lowerRoman"/>
      <w:lvlText w:val="%6."/>
      <w:lvlJc w:val="right"/>
      <w:pPr>
        <w:ind w:left="3960" w:hanging="180"/>
      </w:pPr>
    </w:lvl>
    <w:lvl w:ilvl="6" w:tplc="4300C104" w:tentative="1">
      <w:start w:val="1"/>
      <w:numFmt w:val="decimal"/>
      <w:lvlText w:val="%7."/>
      <w:lvlJc w:val="left"/>
      <w:pPr>
        <w:ind w:left="4680" w:hanging="360"/>
      </w:pPr>
    </w:lvl>
    <w:lvl w:ilvl="7" w:tplc="2E7818E2" w:tentative="1">
      <w:start w:val="1"/>
      <w:numFmt w:val="lowerLetter"/>
      <w:lvlText w:val="%8."/>
      <w:lvlJc w:val="left"/>
      <w:pPr>
        <w:ind w:left="5400" w:hanging="360"/>
      </w:pPr>
    </w:lvl>
    <w:lvl w:ilvl="8" w:tplc="FEBE4A3C" w:tentative="1">
      <w:start w:val="1"/>
      <w:numFmt w:val="lowerRoman"/>
      <w:lvlText w:val="%9."/>
      <w:lvlJc w:val="right"/>
      <w:pPr>
        <w:ind w:left="6120" w:hanging="180"/>
      </w:pPr>
    </w:lvl>
  </w:abstractNum>
  <w:abstractNum w:abstractNumId="33" w15:restartNumberingAfterBreak="0">
    <w:nsid w:val="280454A5"/>
    <w:multiLevelType w:val="hybridMultilevel"/>
    <w:tmpl w:val="21E0D36A"/>
    <w:lvl w:ilvl="0" w:tplc="92F4368A">
      <w:start w:val="1"/>
      <w:numFmt w:val="lowerLetter"/>
      <w:lvlText w:val="%1."/>
      <w:lvlJc w:val="left"/>
      <w:pPr>
        <w:ind w:left="1146" w:hanging="360"/>
      </w:pPr>
    </w:lvl>
    <w:lvl w:ilvl="1" w:tplc="A8DA5E4C" w:tentative="1">
      <w:start w:val="1"/>
      <w:numFmt w:val="lowerLetter"/>
      <w:lvlText w:val="%2."/>
      <w:lvlJc w:val="left"/>
      <w:pPr>
        <w:ind w:left="1866" w:hanging="360"/>
      </w:pPr>
    </w:lvl>
    <w:lvl w:ilvl="2" w:tplc="E6E8F98C" w:tentative="1">
      <w:start w:val="1"/>
      <w:numFmt w:val="lowerRoman"/>
      <w:lvlText w:val="%3."/>
      <w:lvlJc w:val="right"/>
      <w:pPr>
        <w:ind w:left="2586" w:hanging="180"/>
      </w:pPr>
    </w:lvl>
    <w:lvl w:ilvl="3" w:tplc="2284930C" w:tentative="1">
      <w:start w:val="1"/>
      <w:numFmt w:val="decimal"/>
      <w:lvlText w:val="%4."/>
      <w:lvlJc w:val="left"/>
      <w:pPr>
        <w:ind w:left="3306" w:hanging="360"/>
      </w:pPr>
    </w:lvl>
    <w:lvl w:ilvl="4" w:tplc="C8CA94D8" w:tentative="1">
      <w:start w:val="1"/>
      <w:numFmt w:val="lowerLetter"/>
      <w:lvlText w:val="%5."/>
      <w:lvlJc w:val="left"/>
      <w:pPr>
        <w:ind w:left="4026" w:hanging="360"/>
      </w:pPr>
    </w:lvl>
    <w:lvl w:ilvl="5" w:tplc="AC68AA72" w:tentative="1">
      <w:start w:val="1"/>
      <w:numFmt w:val="lowerRoman"/>
      <w:lvlText w:val="%6."/>
      <w:lvlJc w:val="right"/>
      <w:pPr>
        <w:ind w:left="4746" w:hanging="180"/>
      </w:pPr>
    </w:lvl>
    <w:lvl w:ilvl="6" w:tplc="630AFBE6" w:tentative="1">
      <w:start w:val="1"/>
      <w:numFmt w:val="decimal"/>
      <w:lvlText w:val="%7."/>
      <w:lvlJc w:val="left"/>
      <w:pPr>
        <w:ind w:left="5466" w:hanging="360"/>
      </w:pPr>
    </w:lvl>
    <w:lvl w:ilvl="7" w:tplc="4EAC8EFE" w:tentative="1">
      <w:start w:val="1"/>
      <w:numFmt w:val="lowerLetter"/>
      <w:lvlText w:val="%8."/>
      <w:lvlJc w:val="left"/>
      <w:pPr>
        <w:ind w:left="6186" w:hanging="360"/>
      </w:pPr>
    </w:lvl>
    <w:lvl w:ilvl="8" w:tplc="25824E32" w:tentative="1">
      <w:start w:val="1"/>
      <w:numFmt w:val="lowerRoman"/>
      <w:lvlText w:val="%9."/>
      <w:lvlJc w:val="right"/>
      <w:pPr>
        <w:ind w:left="6906" w:hanging="180"/>
      </w:pPr>
    </w:lvl>
  </w:abstractNum>
  <w:abstractNum w:abstractNumId="34" w15:restartNumberingAfterBreak="0">
    <w:nsid w:val="29A26190"/>
    <w:multiLevelType w:val="hybridMultilevel"/>
    <w:tmpl w:val="48DA63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B4811F8"/>
    <w:multiLevelType w:val="multilevel"/>
    <w:tmpl w:val="00EE1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C282E64"/>
    <w:multiLevelType w:val="multilevel"/>
    <w:tmpl w:val="EF74C454"/>
    <w:lvl w:ilvl="0">
      <w:start w:val="3"/>
      <w:numFmt w:val="decimal"/>
      <w:lvlText w:val="%1"/>
      <w:lvlJc w:val="left"/>
      <w:pPr>
        <w:ind w:left="400" w:hanging="400"/>
      </w:pPr>
      <w:rPr>
        <w:rFonts w:hint="default"/>
      </w:rPr>
    </w:lvl>
    <w:lvl w:ilvl="1">
      <w:start w:val="3"/>
      <w:numFmt w:val="decimal"/>
      <w:lvlText w:val="%1.%2"/>
      <w:lvlJc w:val="left"/>
      <w:pPr>
        <w:ind w:left="58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2C950F1F"/>
    <w:multiLevelType w:val="multilevel"/>
    <w:tmpl w:val="A35C8BF4"/>
    <w:lvl w:ilvl="0">
      <w:start w:val="3"/>
      <w:numFmt w:val="decimal"/>
      <w:lvlText w:val="%1."/>
      <w:lvlJc w:val="left"/>
      <w:pPr>
        <w:ind w:left="360" w:hanging="360"/>
      </w:pPr>
      <w:rPr>
        <w:rFonts w:eastAsia="SimSun" w:hint="default"/>
        <w:b/>
      </w:rPr>
    </w:lvl>
    <w:lvl w:ilvl="1">
      <w:start w:val="2"/>
      <w:numFmt w:val="decimal"/>
      <w:lvlText w:val="%1.%2."/>
      <w:lvlJc w:val="left"/>
      <w:pPr>
        <w:ind w:left="360" w:hanging="360"/>
      </w:pPr>
      <w:rPr>
        <w:rFonts w:eastAsia="SimSun" w:hint="default"/>
        <w:b/>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080" w:hanging="108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440" w:hanging="1440"/>
      </w:pPr>
      <w:rPr>
        <w:rFonts w:eastAsia="SimSun" w:hint="default"/>
        <w:b/>
      </w:rPr>
    </w:lvl>
  </w:abstractNum>
  <w:abstractNum w:abstractNumId="38" w15:restartNumberingAfterBreak="0">
    <w:nsid w:val="2E773DF0"/>
    <w:multiLevelType w:val="hybridMultilevel"/>
    <w:tmpl w:val="C4F696B0"/>
    <w:lvl w:ilvl="0" w:tplc="20A84B1E">
      <w:start w:val="1"/>
      <w:numFmt w:val="lowerLetter"/>
      <w:lvlText w:val="%1."/>
      <w:lvlJc w:val="left"/>
      <w:pPr>
        <w:ind w:left="360" w:hanging="360"/>
      </w:pPr>
    </w:lvl>
    <w:lvl w:ilvl="1" w:tplc="1462382A">
      <w:start w:val="1"/>
      <w:numFmt w:val="lowerLetter"/>
      <w:lvlText w:val="%2."/>
      <w:lvlJc w:val="left"/>
      <w:pPr>
        <w:ind w:left="1080" w:hanging="360"/>
      </w:pPr>
    </w:lvl>
    <w:lvl w:ilvl="2" w:tplc="15BAF4FE">
      <w:start w:val="1"/>
      <w:numFmt w:val="lowerRoman"/>
      <w:lvlText w:val="%3."/>
      <w:lvlJc w:val="right"/>
      <w:pPr>
        <w:ind w:left="1800" w:hanging="180"/>
      </w:pPr>
    </w:lvl>
    <w:lvl w:ilvl="3" w:tplc="7F962940">
      <w:start w:val="1"/>
      <w:numFmt w:val="decimal"/>
      <w:lvlText w:val="%4."/>
      <w:lvlJc w:val="left"/>
      <w:pPr>
        <w:ind w:left="2520" w:hanging="360"/>
      </w:pPr>
    </w:lvl>
    <w:lvl w:ilvl="4" w:tplc="0AB4FCA6">
      <w:start w:val="1"/>
      <w:numFmt w:val="lowerLetter"/>
      <w:lvlText w:val="%5."/>
      <w:lvlJc w:val="left"/>
      <w:pPr>
        <w:ind w:left="3240" w:hanging="360"/>
      </w:pPr>
    </w:lvl>
    <w:lvl w:ilvl="5" w:tplc="2794C604">
      <w:start w:val="1"/>
      <w:numFmt w:val="lowerRoman"/>
      <w:lvlText w:val="%6."/>
      <w:lvlJc w:val="right"/>
      <w:pPr>
        <w:ind w:left="3960" w:hanging="180"/>
      </w:pPr>
    </w:lvl>
    <w:lvl w:ilvl="6" w:tplc="1834F444">
      <w:start w:val="1"/>
      <w:numFmt w:val="decimal"/>
      <w:lvlText w:val="%7."/>
      <w:lvlJc w:val="left"/>
      <w:pPr>
        <w:ind w:left="4680" w:hanging="360"/>
      </w:pPr>
    </w:lvl>
    <w:lvl w:ilvl="7" w:tplc="6562F2A8">
      <w:start w:val="1"/>
      <w:numFmt w:val="lowerLetter"/>
      <w:lvlText w:val="%8."/>
      <w:lvlJc w:val="left"/>
      <w:pPr>
        <w:ind w:left="5400" w:hanging="360"/>
      </w:pPr>
    </w:lvl>
    <w:lvl w:ilvl="8" w:tplc="D1D0A7E6">
      <w:start w:val="1"/>
      <w:numFmt w:val="lowerRoman"/>
      <w:lvlText w:val="%9."/>
      <w:lvlJc w:val="right"/>
      <w:pPr>
        <w:ind w:left="6120" w:hanging="180"/>
      </w:pPr>
    </w:lvl>
  </w:abstractNum>
  <w:abstractNum w:abstractNumId="39" w15:restartNumberingAfterBreak="0">
    <w:nsid w:val="2E9D7383"/>
    <w:multiLevelType w:val="hybridMultilevel"/>
    <w:tmpl w:val="600C1376"/>
    <w:lvl w:ilvl="0" w:tplc="5CA48944">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04627A1"/>
    <w:multiLevelType w:val="hybridMultilevel"/>
    <w:tmpl w:val="F63E4634"/>
    <w:lvl w:ilvl="0" w:tplc="05AA9106">
      <w:start w:val="1"/>
      <w:numFmt w:val="decimal"/>
      <w:lvlText w:val="3.1.%1"/>
      <w:lvlJc w:val="left"/>
      <w:pPr>
        <w:ind w:left="454" w:hanging="454"/>
      </w:pPr>
      <w:rPr>
        <w:rFonts w:hint="default"/>
      </w:rPr>
    </w:lvl>
    <w:lvl w:ilvl="1" w:tplc="142ACC90" w:tentative="1">
      <w:start w:val="1"/>
      <w:numFmt w:val="lowerLetter"/>
      <w:lvlText w:val="%2."/>
      <w:lvlJc w:val="left"/>
      <w:pPr>
        <w:ind w:left="873" w:hanging="360"/>
      </w:pPr>
    </w:lvl>
    <w:lvl w:ilvl="2" w:tplc="6CB4ACA4" w:tentative="1">
      <w:start w:val="1"/>
      <w:numFmt w:val="lowerRoman"/>
      <w:lvlText w:val="%3."/>
      <w:lvlJc w:val="right"/>
      <w:pPr>
        <w:ind w:left="1593" w:hanging="180"/>
      </w:pPr>
    </w:lvl>
    <w:lvl w:ilvl="3" w:tplc="80466128" w:tentative="1">
      <w:start w:val="1"/>
      <w:numFmt w:val="decimal"/>
      <w:lvlText w:val="%4."/>
      <w:lvlJc w:val="left"/>
      <w:pPr>
        <w:ind w:left="2313" w:hanging="360"/>
      </w:pPr>
    </w:lvl>
    <w:lvl w:ilvl="4" w:tplc="C7AC9382" w:tentative="1">
      <w:start w:val="1"/>
      <w:numFmt w:val="lowerLetter"/>
      <w:lvlText w:val="%5."/>
      <w:lvlJc w:val="left"/>
      <w:pPr>
        <w:ind w:left="3033" w:hanging="360"/>
      </w:pPr>
    </w:lvl>
    <w:lvl w:ilvl="5" w:tplc="53486F4E" w:tentative="1">
      <w:start w:val="1"/>
      <w:numFmt w:val="lowerRoman"/>
      <w:lvlText w:val="%6."/>
      <w:lvlJc w:val="right"/>
      <w:pPr>
        <w:ind w:left="3753" w:hanging="180"/>
      </w:pPr>
    </w:lvl>
    <w:lvl w:ilvl="6" w:tplc="69E03AAE" w:tentative="1">
      <w:start w:val="1"/>
      <w:numFmt w:val="decimal"/>
      <w:lvlText w:val="%7."/>
      <w:lvlJc w:val="left"/>
      <w:pPr>
        <w:ind w:left="4473" w:hanging="360"/>
      </w:pPr>
    </w:lvl>
    <w:lvl w:ilvl="7" w:tplc="7C80BF78" w:tentative="1">
      <w:start w:val="1"/>
      <w:numFmt w:val="lowerLetter"/>
      <w:lvlText w:val="%8."/>
      <w:lvlJc w:val="left"/>
      <w:pPr>
        <w:ind w:left="5193" w:hanging="360"/>
      </w:pPr>
    </w:lvl>
    <w:lvl w:ilvl="8" w:tplc="F93AD35A" w:tentative="1">
      <w:start w:val="1"/>
      <w:numFmt w:val="lowerRoman"/>
      <w:lvlText w:val="%9."/>
      <w:lvlJc w:val="right"/>
      <w:pPr>
        <w:ind w:left="5913" w:hanging="180"/>
      </w:pPr>
    </w:lvl>
  </w:abstractNum>
  <w:abstractNum w:abstractNumId="41" w15:restartNumberingAfterBreak="0">
    <w:nsid w:val="31873788"/>
    <w:multiLevelType w:val="hybridMultilevel"/>
    <w:tmpl w:val="162AB8D6"/>
    <w:lvl w:ilvl="0" w:tplc="27927D0E">
      <w:start w:val="1"/>
      <w:numFmt w:val="decimal"/>
      <w:lvlText w:val="3.%1"/>
      <w:lvlJc w:val="left"/>
      <w:pPr>
        <w:ind w:left="720" w:hanging="360"/>
      </w:pPr>
      <w:rPr>
        <w:rFonts w:hint="default"/>
      </w:rPr>
    </w:lvl>
    <w:lvl w:ilvl="1" w:tplc="E0D6FBAA" w:tentative="1">
      <w:start w:val="1"/>
      <w:numFmt w:val="lowerLetter"/>
      <w:lvlText w:val="%2."/>
      <w:lvlJc w:val="left"/>
      <w:pPr>
        <w:ind w:left="1440" w:hanging="360"/>
      </w:pPr>
    </w:lvl>
    <w:lvl w:ilvl="2" w:tplc="5B6A4C98" w:tentative="1">
      <w:start w:val="1"/>
      <w:numFmt w:val="lowerRoman"/>
      <w:lvlText w:val="%3."/>
      <w:lvlJc w:val="right"/>
      <w:pPr>
        <w:ind w:left="2160" w:hanging="180"/>
      </w:pPr>
    </w:lvl>
    <w:lvl w:ilvl="3" w:tplc="F8462110" w:tentative="1">
      <w:start w:val="1"/>
      <w:numFmt w:val="decimal"/>
      <w:lvlText w:val="%4."/>
      <w:lvlJc w:val="left"/>
      <w:pPr>
        <w:ind w:left="2880" w:hanging="360"/>
      </w:pPr>
    </w:lvl>
    <w:lvl w:ilvl="4" w:tplc="EABCF074" w:tentative="1">
      <w:start w:val="1"/>
      <w:numFmt w:val="lowerLetter"/>
      <w:lvlText w:val="%5."/>
      <w:lvlJc w:val="left"/>
      <w:pPr>
        <w:ind w:left="3600" w:hanging="360"/>
      </w:pPr>
    </w:lvl>
    <w:lvl w:ilvl="5" w:tplc="572EF758" w:tentative="1">
      <w:start w:val="1"/>
      <w:numFmt w:val="lowerRoman"/>
      <w:lvlText w:val="%6."/>
      <w:lvlJc w:val="right"/>
      <w:pPr>
        <w:ind w:left="4320" w:hanging="180"/>
      </w:pPr>
    </w:lvl>
    <w:lvl w:ilvl="6" w:tplc="AD5AC9D0" w:tentative="1">
      <w:start w:val="1"/>
      <w:numFmt w:val="decimal"/>
      <w:lvlText w:val="%7."/>
      <w:lvlJc w:val="left"/>
      <w:pPr>
        <w:ind w:left="5040" w:hanging="360"/>
      </w:pPr>
    </w:lvl>
    <w:lvl w:ilvl="7" w:tplc="A982958A" w:tentative="1">
      <w:start w:val="1"/>
      <w:numFmt w:val="lowerLetter"/>
      <w:lvlText w:val="%8."/>
      <w:lvlJc w:val="left"/>
      <w:pPr>
        <w:ind w:left="5760" w:hanging="360"/>
      </w:pPr>
    </w:lvl>
    <w:lvl w:ilvl="8" w:tplc="65E80F9A" w:tentative="1">
      <w:start w:val="1"/>
      <w:numFmt w:val="lowerRoman"/>
      <w:lvlText w:val="%9."/>
      <w:lvlJc w:val="right"/>
      <w:pPr>
        <w:ind w:left="6480" w:hanging="180"/>
      </w:pPr>
    </w:lvl>
  </w:abstractNum>
  <w:abstractNum w:abstractNumId="42" w15:restartNumberingAfterBreak="0">
    <w:nsid w:val="3248410D"/>
    <w:multiLevelType w:val="multilevel"/>
    <w:tmpl w:val="DA28AF14"/>
    <w:lvl w:ilvl="0">
      <w:start w:val="1"/>
      <w:numFmt w:val="decimal"/>
      <w:lvlText w:val="%1."/>
      <w:lvlJc w:val="left"/>
      <w:pPr>
        <w:tabs>
          <w:tab w:val="num" w:pos="720"/>
        </w:tabs>
        <w:ind w:left="720" w:hanging="360"/>
      </w:pPr>
      <w:rPr>
        <w:rFonts w:ascii="Palatino Linotype" w:eastAsia="Book Antiqua" w:hAnsi="Palatino Linotype"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2F226D9"/>
    <w:multiLevelType w:val="multilevel"/>
    <w:tmpl w:val="433CB1A4"/>
    <w:lvl w:ilvl="0">
      <w:start w:val="1"/>
      <w:numFmt w:val="decimal"/>
      <w:lvlText w:val="%1."/>
      <w:lvlJc w:val="left"/>
      <w:pPr>
        <w:ind w:left="652" w:hanging="360"/>
      </w:pPr>
      <w:rPr>
        <w:rFonts w:hint="default"/>
      </w:rPr>
    </w:lvl>
    <w:lvl w:ilvl="1">
      <w:start w:val="1"/>
      <w:numFmt w:val="decimal"/>
      <w:isLgl/>
      <w:lvlText w:val="%1.%2"/>
      <w:lvlJc w:val="left"/>
      <w:pPr>
        <w:ind w:left="652" w:hanging="360"/>
      </w:pPr>
      <w:rPr>
        <w:rFonts w:hint="default"/>
      </w:rPr>
    </w:lvl>
    <w:lvl w:ilvl="2">
      <w:start w:val="1"/>
      <w:numFmt w:val="decimal"/>
      <w:isLgl/>
      <w:lvlText w:val="%1.%2.%3"/>
      <w:lvlJc w:val="left"/>
      <w:pPr>
        <w:ind w:left="1012" w:hanging="720"/>
      </w:pPr>
      <w:rPr>
        <w:rFonts w:hint="default"/>
      </w:rPr>
    </w:lvl>
    <w:lvl w:ilvl="3">
      <w:start w:val="1"/>
      <w:numFmt w:val="decimal"/>
      <w:isLgl/>
      <w:lvlText w:val="%1.%2.%3.%4"/>
      <w:lvlJc w:val="left"/>
      <w:pPr>
        <w:ind w:left="1012" w:hanging="720"/>
      </w:pPr>
      <w:rPr>
        <w:rFonts w:hint="default"/>
      </w:rPr>
    </w:lvl>
    <w:lvl w:ilvl="4">
      <w:start w:val="1"/>
      <w:numFmt w:val="decimal"/>
      <w:isLgl/>
      <w:lvlText w:val="%1.%2.%3.%4.%5"/>
      <w:lvlJc w:val="left"/>
      <w:pPr>
        <w:ind w:left="1012" w:hanging="720"/>
      </w:pPr>
      <w:rPr>
        <w:rFonts w:hint="default"/>
      </w:rPr>
    </w:lvl>
    <w:lvl w:ilvl="5">
      <w:start w:val="1"/>
      <w:numFmt w:val="decimal"/>
      <w:isLgl/>
      <w:lvlText w:val="%1.%2.%3.%4.%5.%6"/>
      <w:lvlJc w:val="left"/>
      <w:pPr>
        <w:ind w:left="1372" w:hanging="1080"/>
      </w:pPr>
      <w:rPr>
        <w:rFonts w:hint="default"/>
      </w:rPr>
    </w:lvl>
    <w:lvl w:ilvl="6">
      <w:start w:val="1"/>
      <w:numFmt w:val="decimal"/>
      <w:isLgl/>
      <w:lvlText w:val="%1.%2.%3.%4.%5.%6.%7"/>
      <w:lvlJc w:val="left"/>
      <w:pPr>
        <w:ind w:left="1372" w:hanging="1080"/>
      </w:pPr>
      <w:rPr>
        <w:rFonts w:hint="default"/>
      </w:rPr>
    </w:lvl>
    <w:lvl w:ilvl="7">
      <w:start w:val="1"/>
      <w:numFmt w:val="decimal"/>
      <w:isLgl/>
      <w:lvlText w:val="%1.%2.%3.%4.%5.%6.%7.%8"/>
      <w:lvlJc w:val="left"/>
      <w:pPr>
        <w:ind w:left="1732" w:hanging="1440"/>
      </w:pPr>
      <w:rPr>
        <w:rFonts w:hint="default"/>
      </w:rPr>
    </w:lvl>
    <w:lvl w:ilvl="8">
      <w:start w:val="1"/>
      <w:numFmt w:val="decimal"/>
      <w:isLgl/>
      <w:lvlText w:val="%1.%2.%3.%4.%5.%6.%7.%8.%9"/>
      <w:lvlJc w:val="left"/>
      <w:pPr>
        <w:ind w:left="1732" w:hanging="1440"/>
      </w:pPr>
      <w:rPr>
        <w:rFonts w:hint="default"/>
      </w:rPr>
    </w:lvl>
  </w:abstractNum>
  <w:abstractNum w:abstractNumId="44" w15:restartNumberingAfterBreak="0">
    <w:nsid w:val="33422BF5"/>
    <w:multiLevelType w:val="hybridMultilevel"/>
    <w:tmpl w:val="80C81308"/>
    <w:lvl w:ilvl="0" w:tplc="1038B380">
      <w:start w:val="1"/>
      <w:numFmt w:val="lowerLetter"/>
      <w:lvlText w:val="%1."/>
      <w:lvlJc w:val="left"/>
      <w:pPr>
        <w:ind w:left="360" w:hanging="360"/>
      </w:pPr>
    </w:lvl>
    <w:lvl w:ilvl="1" w:tplc="E4DA39DC" w:tentative="1">
      <w:start w:val="1"/>
      <w:numFmt w:val="lowerLetter"/>
      <w:lvlText w:val="%2."/>
      <w:lvlJc w:val="left"/>
      <w:pPr>
        <w:ind w:left="1080" w:hanging="360"/>
      </w:pPr>
    </w:lvl>
    <w:lvl w:ilvl="2" w:tplc="2AA2F3C2" w:tentative="1">
      <w:start w:val="1"/>
      <w:numFmt w:val="lowerRoman"/>
      <w:lvlText w:val="%3."/>
      <w:lvlJc w:val="right"/>
      <w:pPr>
        <w:ind w:left="1800" w:hanging="180"/>
      </w:pPr>
    </w:lvl>
    <w:lvl w:ilvl="3" w:tplc="FEF46B1A" w:tentative="1">
      <w:start w:val="1"/>
      <w:numFmt w:val="decimal"/>
      <w:lvlText w:val="%4."/>
      <w:lvlJc w:val="left"/>
      <w:pPr>
        <w:ind w:left="2520" w:hanging="360"/>
      </w:pPr>
    </w:lvl>
    <w:lvl w:ilvl="4" w:tplc="4384AD4A" w:tentative="1">
      <w:start w:val="1"/>
      <w:numFmt w:val="lowerLetter"/>
      <w:lvlText w:val="%5."/>
      <w:lvlJc w:val="left"/>
      <w:pPr>
        <w:ind w:left="3240" w:hanging="360"/>
      </w:pPr>
    </w:lvl>
    <w:lvl w:ilvl="5" w:tplc="78F609D6" w:tentative="1">
      <w:start w:val="1"/>
      <w:numFmt w:val="lowerRoman"/>
      <w:lvlText w:val="%6."/>
      <w:lvlJc w:val="right"/>
      <w:pPr>
        <w:ind w:left="3960" w:hanging="180"/>
      </w:pPr>
    </w:lvl>
    <w:lvl w:ilvl="6" w:tplc="C20E4EEE" w:tentative="1">
      <w:start w:val="1"/>
      <w:numFmt w:val="decimal"/>
      <w:lvlText w:val="%7."/>
      <w:lvlJc w:val="left"/>
      <w:pPr>
        <w:ind w:left="4680" w:hanging="360"/>
      </w:pPr>
    </w:lvl>
    <w:lvl w:ilvl="7" w:tplc="649ACF02" w:tentative="1">
      <w:start w:val="1"/>
      <w:numFmt w:val="lowerLetter"/>
      <w:lvlText w:val="%8."/>
      <w:lvlJc w:val="left"/>
      <w:pPr>
        <w:ind w:left="5400" w:hanging="360"/>
      </w:pPr>
    </w:lvl>
    <w:lvl w:ilvl="8" w:tplc="39DADF92" w:tentative="1">
      <w:start w:val="1"/>
      <w:numFmt w:val="lowerRoman"/>
      <w:lvlText w:val="%9."/>
      <w:lvlJc w:val="right"/>
      <w:pPr>
        <w:ind w:left="6120" w:hanging="180"/>
      </w:pPr>
    </w:lvl>
  </w:abstractNum>
  <w:abstractNum w:abstractNumId="45" w15:restartNumberingAfterBreak="0">
    <w:nsid w:val="39EE1695"/>
    <w:multiLevelType w:val="multilevel"/>
    <w:tmpl w:val="223A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5B252F"/>
    <w:multiLevelType w:val="hybridMultilevel"/>
    <w:tmpl w:val="5A247D46"/>
    <w:lvl w:ilvl="0" w:tplc="EC201EF4">
      <w:start w:val="1"/>
      <w:numFmt w:val="decimal"/>
      <w:lvlText w:val="%1."/>
      <w:lvlJc w:val="left"/>
      <w:pPr>
        <w:ind w:left="1494" w:hanging="360"/>
      </w:pPr>
      <w:rPr>
        <w:rFonts w:ascii="Times New Roman" w:eastAsia="Times New Roman" w:hAnsi="Times New Roman" w:cs="Times New Roman"/>
      </w:rPr>
    </w:lvl>
    <w:lvl w:ilvl="1" w:tplc="F3DCE836" w:tentative="1">
      <w:start w:val="1"/>
      <w:numFmt w:val="lowerLetter"/>
      <w:lvlText w:val="%2."/>
      <w:lvlJc w:val="left"/>
      <w:pPr>
        <w:ind w:left="2007" w:hanging="360"/>
      </w:pPr>
    </w:lvl>
    <w:lvl w:ilvl="2" w:tplc="F86292D4" w:tentative="1">
      <w:start w:val="1"/>
      <w:numFmt w:val="lowerRoman"/>
      <w:lvlText w:val="%3."/>
      <w:lvlJc w:val="right"/>
      <w:pPr>
        <w:ind w:left="2727" w:hanging="180"/>
      </w:pPr>
    </w:lvl>
    <w:lvl w:ilvl="3" w:tplc="5E624992" w:tentative="1">
      <w:start w:val="1"/>
      <w:numFmt w:val="decimal"/>
      <w:lvlText w:val="%4."/>
      <w:lvlJc w:val="left"/>
      <w:pPr>
        <w:ind w:left="3447" w:hanging="360"/>
      </w:pPr>
    </w:lvl>
    <w:lvl w:ilvl="4" w:tplc="C262E3B2" w:tentative="1">
      <w:start w:val="1"/>
      <w:numFmt w:val="lowerLetter"/>
      <w:lvlText w:val="%5."/>
      <w:lvlJc w:val="left"/>
      <w:pPr>
        <w:ind w:left="4167" w:hanging="360"/>
      </w:pPr>
    </w:lvl>
    <w:lvl w:ilvl="5" w:tplc="B1B854BA" w:tentative="1">
      <w:start w:val="1"/>
      <w:numFmt w:val="lowerRoman"/>
      <w:lvlText w:val="%6."/>
      <w:lvlJc w:val="right"/>
      <w:pPr>
        <w:ind w:left="4887" w:hanging="180"/>
      </w:pPr>
    </w:lvl>
    <w:lvl w:ilvl="6" w:tplc="E2348512" w:tentative="1">
      <w:start w:val="1"/>
      <w:numFmt w:val="decimal"/>
      <w:lvlText w:val="%7."/>
      <w:lvlJc w:val="left"/>
      <w:pPr>
        <w:ind w:left="5607" w:hanging="360"/>
      </w:pPr>
    </w:lvl>
    <w:lvl w:ilvl="7" w:tplc="968ABEF8" w:tentative="1">
      <w:start w:val="1"/>
      <w:numFmt w:val="lowerLetter"/>
      <w:lvlText w:val="%8."/>
      <w:lvlJc w:val="left"/>
      <w:pPr>
        <w:ind w:left="6327" w:hanging="360"/>
      </w:pPr>
    </w:lvl>
    <w:lvl w:ilvl="8" w:tplc="D6B09888" w:tentative="1">
      <w:start w:val="1"/>
      <w:numFmt w:val="lowerRoman"/>
      <w:lvlText w:val="%9."/>
      <w:lvlJc w:val="right"/>
      <w:pPr>
        <w:ind w:left="7047" w:hanging="180"/>
      </w:pPr>
    </w:lvl>
  </w:abstractNum>
  <w:abstractNum w:abstractNumId="47" w15:restartNumberingAfterBreak="0">
    <w:nsid w:val="3F973303"/>
    <w:multiLevelType w:val="hybridMultilevel"/>
    <w:tmpl w:val="5BB80B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1453698"/>
    <w:multiLevelType w:val="multilevel"/>
    <w:tmpl w:val="3ABC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607F64"/>
    <w:multiLevelType w:val="hybridMultilevel"/>
    <w:tmpl w:val="B1D6DC68"/>
    <w:lvl w:ilvl="0" w:tplc="88A469AA">
      <w:start w:val="1"/>
      <w:numFmt w:val="decimal"/>
      <w:lvlText w:val="%1)"/>
      <w:lvlJc w:val="left"/>
      <w:pPr>
        <w:ind w:left="786" w:hanging="360"/>
      </w:pPr>
      <w:rPr>
        <w:rFonts w:hint="default"/>
      </w:rPr>
    </w:lvl>
    <w:lvl w:ilvl="1" w:tplc="FF481A40" w:tentative="1">
      <w:start w:val="1"/>
      <w:numFmt w:val="lowerLetter"/>
      <w:lvlText w:val="%2."/>
      <w:lvlJc w:val="left"/>
      <w:pPr>
        <w:ind w:left="1506" w:hanging="360"/>
      </w:pPr>
    </w:lvl>
    <w:lvl w:ilvl="2" w:tplc="54F22D6C" w:tentative="1">
      <w:start w:val="1"/>
      <w:numFmt w:val="lowerRoman"/>
      <w:lvlText w:val="%3."/>
      <w:lvlJc w:val="right"/>
      <w:pPr>
        <w:ind w:left="2226" w:hanging="180"/>
      </w:pPr>
    </w:lvl>
    <w:lvl w:ilvl="3" w:tplc="03064E5E" w:tentative="1">
      <w:start w:val="1"/>
      <w:numFmt w:val="decimal"/>
      <w:lvlText w:val="%4."/>
      <w:lvlJc w:val="left"/>
      <w:pPr>
        <w:ind w:left="2946" w:hanging="360"/>
      </w:pPr>
    </w:lvl>
    <w:lvl w:ilvl="4" w:tplc="DFD22A5E" w:tentative="1">
      <w:start w:val="1"/>
      <w:numFmt w:val="lowerLetter"/>
      <w:lvlText w:val="%5."/>
      <w:lvlJc w:val="left"/>
      <w:pPr>
        <w:ind w:left="3666" w:hanging="360"/>
      </w:pPr>
    </w:lvl>
    <w:lvl w:ilvl="5" w:tplc="D0C6E65C" w:tentative="1">
      <w:start w:val="1"/>
      <w:numFmt w:val="lowerRoman"/>
      <w:lvlText w:val="%6."/>
      <w:lvlJc w:val="right"/>
      <w:pPr>
        <w:ind w:left="4386" w:hanging="180"/>
      </w:pPr>
    </w:lvl>
    <w:lvl w:ilvl="6" w:tplc="1EF62B04" w:tentative="1">
      <w:start w:val="1"/>
      <w:numFmt w:val="decimal"/>
      <w:lvlText w:val="%7."/>
      <w:lvlJc w:val="left"/>
      <w:pPr>
        <w:ind w:left="5106" w:hanging="360"/>
      </w:pPr>
    </w:lvl>
    <w:lvl w:ilvl="7" w:tplc="B14641B6" w:tentative="1">
      <w:start w:val="1"/>
      <w:numFmt w:val="lowerLetter"/>
      <w:lvlText w:val="%8."/>
      <w:lvlJc w:val="left"/>
      <w:pPr>
        <w:ind w:left="5826" w:hanging="360"/>
      </w:pPr>
    </w:lvl>
    <w:lvl w:ilvl="8" w:tplc="5468A09E" w:tentative="1">
      <w:start w:val="1"/>
      <w:numFmt w:val="lowerRoman"/>
      <w:lvlText w:val="%9."/>
      <w:lvlJc w:val="right"/>
      <w:pPr>
        <w:ind w:left="6546" w:hanging="180"/>
      </w:pPr>
    </w:lvl>
  </w:abstractNum>
  <w:abstractNum w:abstractNumId="50" w15:restartNumberingAfterBreak="0">
    <w:nsid w:val="48BB7C3B"/>
    <w:multiLevelType w:val="multilevel"/>
    <w:tmpl w:val="48BB7C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AFC7759"/>
    <w:multiLevelType w:val="hybridMultilevel"/>
    <w:tmpl w:val="A3B6EC76"/>
    <w:lvl w:ilvl="0" w:tplc="FFFAD818">
      <w:start w:val="1"/>
      <w:numFmt w:val="decimal"/>
      <w:lvlText w:val="%1."/>
      <w:lvlJc w:val="left"/>
      <w:pPr>
        <w:ind w:left="720" w:hanging="360"/>
      </w:pPr>
      <w:rPr>
        <w:rFonts w:cs="Times New Roman" w:hint="default"/>
      </w:rPr>
    </w:lvl>
    <w:lvl w:ilvl="1" w:tplc="A17C9C92" w:tentative="1">
      <w:start w:val="1"/>
      <w:numFmt w:val="bullet"/>
      <w:lvlText w:val="o"/>
      <w:lvlJc w:val="left"/>
      <w:pPr>
        <w:ind w:left="1440" w:hanging="360"/>
      </w:pPr>
      <w:rPr>
        <w:rFonts w:ascii="Courier New" w:hAnsi="Courier New" w:hint="default"/>
      </w:rPr>
    </w:lvl>
    <w:lvl w:ilvl="2" w:tplc="12CC891A" w:tentative="1">
      <w:start w:val="1"/>
      <w:numFmt w:val="bullet"/>
      <w:lvlText w:val=""/>
      <w:lvlJc w:val="left"/>
      <w:pPr>
        <w:ind w:left="2160" w:hanging="360"/>
      </w:pPr>
      <w:rPr>
        <w:rFonts w:ascii="Wingdings" w:hAnsi="Wingdings" w:hint="default"/>
      </w:rPr>
    </w:lvl>
    <w:lvl w:ilvl="3" w:tplc="1A741AE6" w:tentative="1">
      <w:start w:val="1"/>
      <w:numFmt w:val="bullet"/>
      <w:lvlText w:val=""/>
      <w:lvlJc w:val="left"/>
      <w:pPr>
        <w:ind w:left="2880" w:hanging="360"/>
      </w:pPr>
      <w:rPr>
        <w:rFonts w:ascii="Symbol" w:hAnsi="Symbol" w:hint="default"/>
      </w:rPr>
    </w:lvl>
    <w:lvl w:ilvl="4" w:tplc="48C4D962" w:tentative="1">
      <w:start w:val="1"/>
      <w:numFmt w:val="bullet"/>
      <w:lvlText w:val="o"/>
      <w:lvlJc w:val="left"/>
      <w:pPr>
        <w:ind w:left="3600" w:hanging="360"/>
      </w:pPr>
      <w:rPr>
        <w:rFonts w:ascii="Courier New" w:hAnsi="Courier New" w:hint="default"/>
      </w:rPr>
    </w:lvl>
    <w:lvl w:ilvl="5" w:tplc="01321518" w:tentative="1">
      <w:start w:val="1"/>
      <w:numFmt w:val="bullet"/>
      <w:lvlText w:val=""/>
      <w:lvlJc w:val="left"/>
      <w:pPr>
        <w:ind w:left="4320" w:hanging="360"/>
      </w:pPr>
      <w:rPr>
        <w:rFonts w:ascii="Wingdings" w:hAnsi="Wingdings" w:hint="default"/>
      </w:rPr>
    </w:lvl>
    <w:lvl w:ilvl="6" w:tplc="A90A948C" w:tentative="1">
      <w:start w:val="1"/>
      <w:numFmt w:val="bullet"/>
      <w:lvlText w:val=""/>
      <w:lvlJc w:val="left"/>
      <w:pPr>
        <w:ind w:left="5040" w:hanging="360"/>
      </w:pPr>
      <w:rPr>
        <w:rFonts w:ascii="Symbol" w:hAnsi="Symbol" w:hint="default"/>
      </w:rPr>
    </w:lvl>
    <w:lvl w:ilvl="7" w:tplc="5CBE4AD6" w:tentative="1">
      <w:start w:val="1"/>
      <w:numFmt w:val="bullet"/>
      <w:lvlText w:val="o"/>
      <w:lvlJc w:val="left"/>
      <w:pPr>
        <w:ind w:left="5760" w:hanging="360"/>
      </w:pPr>
      <w:rPr>
        <w:rFonts w:ascii="Courier New" w:hAnsi="Courier New" w:hint="default"/>
      </w:rPr>
    </w:lvl>
    <w:lvl w:ilvl="8" w:tplc="404E4946" w:tentative="1">
      <w:start w:val="1"/>
      <w:numFmt w:val="bullet"/>
      <w:lvlText w:val=""/>
      <w:lvlJc w:val="left"/>
      <w:pPr>
        <w:ind w:left="6480" w:hanging="360"/>
      </w:pPr>
      <w:rPr>
        <w:rFonts w:ascii="Wingdings" w:hAnsi="Wingdings" w:hint="default"/>
      </w:rPr>
    </w:lvl>
  </w:abstractNum>
  <w:abstractNum w:abstractNumId="52" w15:restartNumberingAfterBreak="0">
    <w:nsid w:val="507558E4"/>
    <w:multiLevelType w:val="hybridMultilevel"/>
    <w:tmpl w:val="508CA5B2"/>
    <w:lvl w:ilvl="0" w:tplc="C3286ADC">
      <w:start w:val="3"/>
      <w:numFmt w:val="decimal"/>
      <w:lvlText w:val="%1.1"/>
      <w:lvlJc w:val="left"/>
      <w:pPr>
        <w:ind w:left="1145" w:hanging="360"/>
      </w:pPr>
      <w:rPr>
        <w:rFonts w:hint="default"/>
      </w:rPr>
    </w:lvl>
    <w:lvl w:ilvl="1" w:tplc="D3DA1076" w:tentative="1">
      <w:start w:val="1"/>
      <w:numFmt w:val="lowerLetter"/>
      <w:lvlText w:val="%2."/>
      <w:lvlJc w:val="left"/>
      <w:pPr>
        <w:ind w:left="1440" w:hanging="360"/>
      </w:pPr>
    </w:lvl>
    <w:lvl w:ilvl="2" w:tplc="D284B758" w:tentative="1">
      <w:start w:val="1"/>
      <w:numFmt w:val="lowerRoman"/>
      <w:lvlText w:val="%3."/>
      <w:lvlJc w:val="right"/>
      <w:pPr>
        <w:ind w:left="2160" w:hanging="180"/>
      </w:pPr>
    </w:lvl>
    <w:lvl w:ilvl="3" w:tplc="4C166CE4" w:tentative="1">
      <w:start w:val="1"/>
      <w:numFmt w:val="decimal"/>
      <w:lvlText w:val="%4."/>
      <w:lvlJc w:val="left"/>
      <w:pPr>
        <w:ind w:left="2880" w:hanging="360"/>
      </w:pPr>
    </w:lvl>
    <w:lvl w:ilvl="4" w:tplc="E2764E5C" w:tentative="1">
      <w:start w:val="1"/>
      <w:numFmt w:val="lowerLetter"/>
      <w:lvlText w:val="%5."/>
      <w:lvlJc w:val="left"/>
      <w:pPr>
        <w:ind w:left="3600" w:hanging="360"/>
      </w:pPr>
    </w:lvl>
    <w:lvl w:ilvl="5" w:tplc="9FD2E4A8" w:tentative="1">
      <w:start w:val="1"/>
      <w:numFmt w:val="lowerRoman"/>
      <w:lvlText w:val="%6."/>
      <w:lvlJc w:val="right"/>
      <w:pPr>
        <w:ind w:left="4320" w:hanging="180"/>
      </w:pPr>
    </w:lvl>
    <w:lvl w:ilvl="6" w:tplc="C18ED736" w:tentative="1">
      <w:start w:val="1"/>
      <w:numFmt w:val="decimal"/>
      <w:lvlText w:val="%7."/>
      <w:lvlJc w:val="left"/>
      <w:pPr>
        <w:ind w:left="5040" w:hanging="360"/>
      </w:pPr>
    </w:lvl>
    <w:lvl w:ilvl="7" w:tplc="F412FB48" w:tentative="1">
      <w:start w:val="1"/>
      <w:numFmt w:val="lowerLetter"/>
      <w:lvlText w:val="%8."/>
      <w:lvlJc w:val="left"/>
      <w:pPr>
        <w:ind w:left="5760" w:hanging="360"/>
      </w:pPr>
    </w:lvl>
    <w:lvl w:ilvl="8" w:tplc="9C3AC270" w:tentative="1">
      <w:start w:val="1"/>
      <w:numFmt w:val="lowerRoman"/>
      <w:lvlText w:val="%9."/>
      <w:lvlJc w:val="right"/>
      <w:pPr>
        <w:ind w:left="6480" w:hanging="180"/>
      </w:pPr>
    </w:lvl>
  </w:abstractNum>
  <w:abstractNum w:abstractNumId="53" w15:restartNumberingAfterBreak="0">
    <w:nsid w:val="513C1F7F"/>
    <w:multiLevelType w:val="hybridMultilevel"/>
    <w:tmpl w:val="06703F32"/>
    <w:lvl w:ilvl="0" w:tplc="937C7F8C">
      <w:start w:val="1"/>
      <w:numFmt w:val="decimal"/>
      <w:lvlText w:val="%1."/>
      <w:lvlJc w:val="left"/>
      <w:pPr>
        <w:ind w:left="720" w:hanging="360"/>
      </w:pPr>
      <w:rPr>
        <w:rFonts w:cs="Times New Roman" w:hint="default"/>
      </w:rPr>
    </w:lvl>
    <w:lvl w:ilvl="1" w:tplc="A7784052" w:tentative="1">
      <w:start w:val="1"/>
      <w:numFmt w:val="bullet"/>
      <w:lvlText w:val="o"/>
      <w:lvlJc w:val="left"/>
      <w:pPr>
        <w:ind w:left="1440" w:hanging="360"/>
      </w:pPr>
      <w:rPr>
        <w:rFonts w:ascii="Courier New" w:hAnsi="Courier New" w:hint="default"/>
      </w:rPr>
    </w:lvl>
    <w:lvl w:ilvl="2" w:tplc="FFC6D44E" w:tentative="1">
      <w:start w:val="1"/>
      <w:numFmt w:val="bullet"/>
      <w:lvlText w:val=""/>
      <w:lvlJc w:val="left"/>
      <w:pPr>
        <w:ind w:left="2160" w:hanging="360"/>
      </w:pPr>
      <w:rPr>
        <w:rFonts w:ascii="Wingdings" w:hAnsi="Wingdings" w:hint="default"/>
      </w:rPr>
    </w:lvl>
    <w:lvl w:ilvl="3" w:tplc="6FFA6DFA" w:tentative="1">
      <w:start w:val="1"/>
      <w:numFmt w:val="bullet"/>
      <w:lvlText w:val=""/>
      <w:lvlJc w:val="left"/>
      <w:pPr>
        <w:ind w:left="2880" w:hanging="360"/>
      </w:pPr>
      <w:rPr>
        <w:rFonts w:ascii="Symbol" w:hAnsi="Symbol" w:hint="default"/>
      </w:rPr>
    </w:lvl>
    <w:lvl w:ilvl="4" w:tplc="7B8E7470" w:tentative="1">
      <w:start w:val="1"/>
      <w:numFmt w:val="bullet"/>
      <w:lvlText w:val="o"/>
      <w:lvlJc w:val="left"/>
      <w:pPr>
        <w:ind w:left="3600" w:hanging="360"/>
      </w:pPr>
      <w:rPr>
        <w:rFonts w:ascii="Courier New" w:hAnsi="Courier New" w:hint="default"/>
      </w:rPr>
    </w:lvl>
    <w:lvl w:ilvl="5" w:tplc="5F76BAF8" w:tentative="1">
      <w:start w:val="1"/>
      <w:numFmt w:val="bullet"/>
      <w:lvlText w:val=""/>
      <w:lvlJc w:val="left"/>
      <w:pPr>
        <w:ind w:left="4320" w:hanging="360"/>
      </w:pPr>
      <w:rPr>
        <w:rFonts w:ascii="Wingdings" w:hAnsi="Wingdings" w:hint="default"/>
      </w:rPr>
    </w:lvl>
    <w:lvl w:ilvl="6" w:tplc="4BA68F0A" w:tentative="1">
      <w:start w:val="1"/>
      <w:numFmt w:val="bullet"/>
      <w:lvlText w:val=""/>
      <w:lvlJc w:val="left"/>
      <w:pPr>
        <w:ind w:left="5040" w:hanging="360"/>
      </w:pPr>
      <w:rPr>
        <w:rFonts w:ascii="Symbol" w:hAnsi="Symbol" w:hint="default"/>
      </w:rPr>
    </w:lvl>
    <w:lvl w:ilvl="7" w:tplc="EF4E1804" w:tentative="1">
      <w:start w:val="1"/>
      <w:numFmt w:val="bullet"/>
      <w:lvlText w:val="o"/>
      <w:lvlJc w:val="left"/>
      <w:pPr>
        <w:ind w:left="5760" w:hanging="360"/>
      </w:pPr>
      <w:rPr>
        <w:rFonts w:ascii="Courier New" w:hAnsi="Courier New" w:hint="default"/>
      </w:rPr>
    </w:lvl>
    <w:lvl w:ilvl="8" w:tplc="B33EEFAC" w:tentative="1">
      <w:start w:val="1"/>
      <w:numFmt w:val="bullet"/>
      <w:lvlText w:val=""/>
      <w:lvlJc w:val="left"/>
      <w:pPr>
        <w:ind w:left="6480" w:hanging="360"/>
      </w:pPr>
      <w:rPr>
        <w:rFonts w:ascii="Wingdings" w:hAnsi="Wingdings" w:hint="default"/>
      </w:rPr>
    </w:lvl>
  </w:abstractNum>
  <w:abstractNum w:abstractNumId="54" w15:restartNumberingAfterBreak="0">
    <w:nsid w:val="5169717A"/>
    <w:multiLevelType w:val="hybridMultilevel"/>
    <w:tmpl w:val="F3780710"/>
    <w:lvl w:ilvl="0" w:tplc="43DA7588">
      <w:start w:val="1"/>
      <w:numFmt w:val="decimal"/>
      <w:lvlText w:val="%1."/>
      <w:lvlJc w:val="left"/>
      <w:pPr>
        <w:ind w:left="612" w:hanging="360"/>
      </w:pPr>
      <w:rPr>
        <w:rFonts w:cs="Times New Roman" w:hint="default"/>
      </w:rPr>
    </w:lvl>
    <w:lvl w:ilvl="1" w:tplc="50286598" w:tentative="1">
      <w:start w:val="1"/>
      <w:numFmt w:val="bullet"/>
      <w:lvlText w:val="o"/>
      <w:lvlJc w:val="left"/>
      <w:pPr>
        <w:ind w:left="1332" w:hanging="360"/>
      </w:pPr>
      <w:rPr>
        <w:rFonts w:ascii="Courier New" w:hAnsi="Courier New" w:hint="default"/>
      </w:rPr>
    </w:lvl>
    <w:lvl w:ilvl="2" w:tplc="CE7C174A" w:tentative="1">
      <w:start w:val="1"/>
      <w:numFmt w:val="bullet"/>
      <w:lvlText w:val=""/>
      <w:lvlJc w:val="left"/>
      <w:pPr>
        <w:ind w:left="2052" w:hanging="360"/>
      </w:pPr>
      <w:rPr>
        <w:rFonts w:ascii="Wingdings" w:hAnsi="Wingdings" w:hint="default"/>
      </w:rPr>
    </w:lvl>
    <w:lvl w:ilvl="3" w:tplc="E402AE00" w:tentative="1">
      <w:start w:val="1"/>
      <w:numFmt w:val="bullet"/>
      <w:lvlText w:val=""/>
      <w:lvlJc w:val="left"/>
      <w:pPr>
        <w:ind w:left="2772" w:hanging="360"/>
      </w:pPr>
      <w:rPr>
        <w:rFonts w:ascii="Symbol" w:hAnsi="Symbol" w:hint="default"/>
      </w:rPr>
    </w:lvl>
    <w:lvl w:ilvl="4" w:tplc="D21C3B6E" w:tentative="1">
      <w:start w:val="1"/>
      <w:numFmt w:val="bullet"/>
      <w:lvlText w:val="o"/>
      <w:lvlJc w:val="left"/>
      <w:pPr>
        <w:ind w:left="3492" w:hanging="360"/>
      </w:pPr>
      <w:rPr>
        <w:rFonts w:ascii="Courier New" w:hAnsi="Courier New" w:hint="default"/>
      </w:rPr>
    </w:lvl>
    <w:lvl w:ilvl="5" w:tplc="7DA0C5DA" w:tentative="1">
      <w:start w:val="1"/>
      <w:numFmt w:val="bullet"/>
      <w:lvlText w:val=""/>
      <w:lvlJc w:val="left"/>
      <w:pPr>
        <w:ind w:left="4212" w:hanging="360"/>
      </w:pPr>
      <w:rPr>
        <w:rFonts w:ascii="Wingdings" w:hAnsi="Wingdings" w:hint="default"/>
      </w:rPr>
    </w:lvl>
    <w:lvl w:ilvl="6" w:tplc="F9CEDAD0" w:tentative="1">
      <w:start w:val="1"/>
      <w:numFmt w:val="bullet"/>
      <w:lvlText w:val=""/>
      <w:lvlJc w:val="left"/>
      <w:pPr>
        <w:ind w:left="4932" w:hanging="360"/>
      </w:pPr>
      <w:rPr>
        <w:rFonts w:ascii="Symbol" w:hAnsi="Symbol" w:hint="default"/>
      </w:rPr>
    </w:lvl>
    <w:lvl w:ilvl="7" w:tplc="D910F14E" w:tentative="1">
      <w:start w:val="1"/>
      <w:numFmt w:val="bullet"/>
      <w:lvlText w:val="o"/>
      <w:lvlJc w:val="left"/>
      <w:pPr>
        <w:ind w:left="5652" w:hanging="360"/>
      </w:pPr>
      <w:rPr>
        <w:rFonts w:ascii="Courier New" w:hAnsi="Courier New" w:hint="default"/>
      </w:rPr>
    </w:lvl>
    <w:lvl w:ilvl="8" w:tplc="F6801B6C" w:tentative="1">
      <w:start w:val="1"/>
      <w:numFmt w:val="bullet"/>
      <w:lvlText w:val=""/>
      <w:lvlJc w:val="left"/>
      <w:pPr>
        <w:ind w:left="6372" w:hanging="360"/>
      </w:pPr>
      <w:rPr>
        <w:rFonts w:ascii="Wingdings" w:hAnsi="Wingdings" w:hint="default"/>
      </w:rPr>
    </w:lvl>
  </w:abstractNum>
  <w:abstractNum w:abstractNumId="55" w15:restartNumberingAfterBreak="0">
    <w:nsid w:val="549C2367"/>
    <w:multiLevelType w:val="hybridMultilevel"/>
    <w:tmpl w:val="C47C43F8"/>
    <w:lvl w:ilvl="0" w:tplc="3AB45804">
      <w:start w:val="1"/>
      <w:numFmt w:val="lowerLetter"/>
      <w:lvlText w:val="%1."/>
      <w:lvlJc w:val="left"/>
      <w:pPr>
        <w:ind w:left="1146" w:hanging="360"/>
      </w:pPr>
    </w:lvl>
    <w:lvl w:ilvl="1" w:tplc="27EE50A0" w:tentative="1">
      <w:start w:val="1"/>
      <w:numFmt w:val="lowerLetter"/>
      <w:lvlText w:val="%2."/>
      <w:lvlJc w:val="left"/>
      <w:pPr>
        <w:ind w:left="1866" w:hanging="360"/>
      </w:pPr>
    </w:lvl>
    <w:lvl w:ilvl="2" w:tplc="A46AEAC8" w:tentative="1">
      <w:start w:val="1"/>
      <w:numFmt w:val="lowerRoman"/>
      <w:lvlText w:val="%3."/>
      <w:lvlJc w:val="right"/>
      <w:pPr>
        <w:ind w:left="2586" w:hanging="180"/>
      </w:pPr>
    </w:lvl>
    <w:lvl w:ilvl="3" w:tplc="77BE13F4" w:tentative="1">
      <w:start w:val="1"/>
      <w:numFmt w:val="decimal"/>
      <w:lvlText w:val="%4."/>
      <w:lvlJc w:val="left"/>
      <w:pPr>
        <w:ind w:left="3306" w:hanging="360"/>
      </w:pPr>
    </w:lvl>
    <w:lvl w:ilvl="4" w:tplc="F31641D6" w:tentative="1">
      <w:start w:val="1"/>
      <w:numFmt w:val="lowerLetter"/>
      <w:lvlText w:val="%5."/>
      <w:lvlJc w:val="left"/>
      <w:pPr>
        <w:ind w:left="4026" w:hanging="360"/>
      </w:pPr>
    </w:lvl>
    <w:lvl w:ilvl="5" w:tplc="38405D4C" w:tentative="1">
      <w:start w:val="1"/>
      <w:numFmt w:val="lowerRoman"/>
      <w:lvlText w:val="%6."/>
      <w:lvlJc w:val="right"/>
      <w:pPr>
        <w:ind w:left="4746" w:hanging="180"/>
      </w:pPr>
    </w:lvl>
    <w:lvl w:ilvl="6" w:tplc="7FBAAA68" w:tentative="1">
      <w:start w:val="1"/>
      <w:numFmt w:val="decimal"/>
      <w:lvlText w:val="%7."/>
      <w:lvlJc w:val="left"/>
      <w:pPr>
        <w:ind w:left="5466" w:hanging="360"/>
      </w:pPr>
    </w:lvl>
    <w:lvl w:ilvl="7" w:tplc="EA86C898" w:tentative="1">
      <w:start w:val="1"/>
      <w:numFmt w:val="lowerLetter"/>
      <w:lvlText w:val="%8."/>
      <w:lvlJc w:val="left"/>
      <w:pPr>
        <w:ind w:left="6186" w:hanging="360"/>
      </w:pPr>
    </w:lvl>
    <w:lvl w:ilvl="8" w:tplc="034E3ACC" w:tentative="1">
      <w:start w:val="1"/>
      <w:numFmt w:val="lowerRoman"/>
      <w:lvlText w:val="%9."/>
      <w:lvlJc w:val="right"/>
      <w:pPr>
        <w:ind w:left="6906" w:hanging="180"/>
      </w:pPr>
    </w:lvl>
  </w:abstractNum>
  <w:abstractNum w:abstractNumId="56" w15:restartNumberingAfterBreak="0">
    <w:nsid w:val="595558BB"/>
    <w:multiLevelType w:val="hybridMultilevel"/>
    <w:tmpl w:val="050622C6"/>
    <w:lvl w:ilvl="0" w:tplc="51B05150">
      <w:start w:val="1"/>
      <w:numFmt w:val="lowerLetter"/>
      <w:lvlText w:val="%1."/>
      <w:lvlJc w:val="left"/>
      <w:pPr>
        <w:ind w:left="360" w:hanging="360"/>
      </w:pPr>
    </w:lvl>
    <w:lvl w:ilvl="1" w:tplc="BD2A8770" w:tentative="1">
      <w:start w:val="1"/>
      <w:numFmt w:val="lowerLetter"/>
      <w:lvlText w:val="%2."/>
      <w:lvlJc w:val="left"/>
      <w:pPr>
        <w:ind w:left="294" w:hanging="360"/>
      </w:pPr>
    </w:lvl>
    <w:lvl w:ilvl="2" w:tplc="69A2D78A" w:tentative="1">
      <w:start w:val="1"/>
      <w:numFmt w:val="lowerRoman"/>
      <w:lvlText w:val="%3."/>
      <w:lvlJc w:val="right"/>
      <w:pPr>
        <w:ind w:left="1014" w:hanging="180"/>
      </w:pPr>
    </w:lvl>
    <w:lvl w:ilvl="3" w:tplc="60CC0D30" w:tentative="1">
      <w:start w:val="1"/>
      <w:numFmt w:val="decimal"/>
      <w:lvlText w:val="%4."/>
      <w:lvlJc w:val="left"/>
      <w:pPr>
        <w:ind w:left="1734" w:hanging="360"/>
      </w:pPr>
    </w:lvl>
    <w:lvl w:ilvl="4" w:tplc="32C05C9A" w:tentative="1">
      <w:start w:val="1"/>
      <w:numFmt w:val="lowerLetter"/>
      <w:lvlText w:val="%5."/>
      <w:lvlJc w:val="left"/>
      <w:pPr>
        <w:ind w:left="2454" w:hanging="360"/>
      </w:pPr>
    </w:lvl>
    <w:lvl w:ilvl="5" w:tplc="EC9821B2" w:tentative="1">
      <w:start w:val="1"/>
      <w:numFmt w:val="lowerRoman"/>
      <w:lvlText w:val="%6."/>
      <w:lvlJc w:val="right"/>
      <w:pPr>
        <w:ind w:left="3174" w:hanging="180"/>
      </w:pPr>
    </w:lvl>
    <w:lvl w:ilvl="6" w:tplc="1894451C" w:tentative="1">
      <w:start w:val="1"/>
      <w:numFmt w:val="decimal"/>
      <w:lvlText w:val="%7."/>
      <w:lvlJc w:val="left"/>
      <w:pPr>
        <w:ind w:left="3894" w:hanging="360"/>
      </w:pPr>
    </w:lvl>
    <w:lvl w:ilvl="7" w:tplc="D8F01CB2" w:tentative="1">
      <w:start w:val="1"/>
      <w:numFmt w:val="lowerLetter"/>
      <w:lvlText w:val="%8."/>
      <w:lvlJc w:val="left"/>
      <w:pPr>
        <w:ind w:left="4614" w:hanging="360"/>
      </w:pPr>
    </w:lvl>
    <w:lvl w:ilvl="8" w:tplc="510ED9A8" w:tentative="1">
      <w:start w:val="1"/>
      <w:numFmt w:val="lowerRoman"/>
      <w:lvlText w:val="%9."/>
      <w:lvlJc w:val="right"/>
      <w:pPr>
        <w:ind w:left="5334" w:hanging="180"/>
      </w:pPr>
    </w:lvl>
  </w:abstractNum>
  <w:abstractNum w:abstractNumId="57" w15:restartNumberingAfterBreak="0">
    <w:nsid w:val="5BAC29D7"/>
    <w:multiLevelType w:val="hybridMultilevel"/>
    <w:tmpl w:val="39F26656"/>
    <w:lvl w:ilvl="0" w:tplc="08D4F4AE">
      <w:start w:val="1"/>
      <w:numFmt w:val="upperLetter"/>
      <w:lvlText w:val="%1."/>
      <w:lvlJc w:val="left"/>
      <w:pPr>
        <w:ind w:left="720" w:hanging="360"/>
      </w:pPr>
      <w:rPr>
        <w:rFonts w:hint="default"/>
      </w:rPr>
    </w:lvl>
    <w:lvl w:ilvl="1" w:tplc="75D28FA0" w:tentative="1">
      <w:start w:val="1"/>
      <w:numFmt w:val="lowerLetter"/>
      <w:lvlText w:val="%2."/>
      <w:lvlJc w:val="left"/>
      <w:pPr>
        <w:ind w:left="1440" w:hanging="360"/>
      </w:pPr>
    </w:lvl>
    <w:lvl w:ilvl="2" w:tplc="96D26242" w:tentative="1">
      <w:start w:val="1"/>
      <w:numFmt w:val="lowerRoman"/>
      <w:lvlText w:val="%3."/>
      <w:lvlJc w:val="right"/>
      <w:pPr>
        <w:ind w:left="2160" w:hanging="180"/>
      </w:pPr>
    </w:lvl>
    <w:lvl w:ilvl="3" w:tplc="E9BA011E" w:tentative="1">
      <w:start w:val="1"/>
      <w:numFmt w:val="decimal"/>
      <w:lvlText w:val="%4."/>
      <w:lvlJc w:val="left"/>
      <w:pPr>
        <w:ind w:left="2880" w:hanging="360"/>
      </w:pPr>
    </w:lvl>
    <w:lvl w:ilvl="4" w:tplc="37D8B302" w:tentative="1">
      <w:start w:val="1"/>
      <w:numFmt w:val="lowerLetter"/>
      <w:lvlText w:val="%5."/>
      <w:lvlJc w:val="left"/>
      <w:pPr>
        <w:ind w:left="3600" w:hanging="360"/>
      </w:pPr>
    </w:lvl>
    <w:lvl w:ilvl="5" w:tplc="042208C8" w:tentative="1">
      <w:start w:val="1"/>
      <w:numFmt w:val="lowerRoman"/>
      <w:lvlText w:val="%6."/>
      <w:lvlJc w:val="right"/>
      <w:pPr>
        <w:ind w:left="4320" w:hanging="180"/>
      </w:pPr>
    </w:lvl>
    <w:lvl w:ilvl="6" w:tplc="2140E494" w:tentative="1">
      <w:start w:val="1"/>
      <w:numFmt w:val="decimal"/>
      <w:lvlText w:val="%7."/>
      <w:lvlJc w:val="left"/>
      <w:pPr>
        <w:ind w:left="5040" w:hanging="360"/>
      </w:pPr>
    </w:lvl>
    <w:lvl w:ilvl="7" w:tplc="B2AE45BE" w:tentative="1">
      <w:start w:val="1"/>
      <w:numFmt w:val="lowerLetter"/>
      <w:lvlText w:val="%8."/>
      <w:lvlJc w:val="left"/>
      <w:pPr>
        <w:ind w:left="5760" w:hanging="360"/>
      </w:pPr>
    </w:lvl>
    <w:lvl w:ilvl="8" w:tplc="E0BC07A6" w:tentative="1">
      <w:start w:val="1"/>
      <w:numFmt w:val="lowerRoman"/>
      <w:lvlText w:val="%9."/>
      <w:lvlJc w:val="right"/>
      <w:pPr>
        <w:ind w:left="6480" w:hanging="180"/>
      </w:pPr>
    </w:lvl>
  </w:abstractNum>
  <w:abstractNum w:abstractNumId="58" w15:restartNumberingAfterBreak="0">
    <w:nsid w:val="5BCC7180"/>
    <w:multiLevelType w:val="hybridMultilevel"/>
    <w:tmpl w:val="282EE62A"/>
    <w:lvl w:ilvl="0" w:tplc="1652B4E4">
      <w:start w:val="1"/>
      <w:numFmt w:val="decimal"/>
      <w:lvlText w:val="%1."/>
      <w:lvlJc w:val="left"/>
      <w:pPr>
        <w:ind w:left="720" w:hanging="360"/>
      </w:pPr>
    </w:lvl>
    <w:lvl w:ilvl="1" w:tplc="22FA52E2" w:tentative="1">
      <w:start w:val="1"/>
      <w:numFmt w:val="lowerLetter"/>
      <w:lvlText w:val="%2."/>
      <w:lvlJc w:val="left"/>
      <w:pPr>
        <w:ind w:left="1440" w:hanging="360"/>
      </w:pPr>
    </w:lvl>
    <w:lvl w:ilvl="2" w:tplc="045ECBE4" w:tentative="1">
      <w:start w:val="1"/>
      <w:numFmt w:val="lowerRoman"/>
      <w:lvlText w:val="%3."/>
      <w:lvlJc w:val="right"/>
      <w:pPr>
        <w:ind w:left="2160" w:hanging="180"/>
      </w:pPr>
    </w:lvl>
    <w:lvl w:ilvl="3" w:tplc="A552B454" w:tentative="1">
      <w:start w:val="1"/>
      <w:numFmt w:val="decimal"/>
      <w:lvlText w:val="%4."/>
      <w:lvlJc w:val="left"/>
      <w:pPr>
        <w:ind w:left="2880" w:hanging="360"/>
      </w:pPr>
    </w:lvl>
    <w:lvl w:ilvl="4" w:tplc="8A1CE506" w:tentative="1">
      <w:start w:val="1"/>
      <w:numFmt w:val="lowerLetter"/>
      <w:lvlText w:val="%5."/>
      <w:lvlJc w:val="left"/>
      <w:pPr>
        <w:ind w:left="3600" w:hanging="360"/>
      </w:pPr>
    </w:lvl>
    <w:lvl w:ilvl="5" w:tplc="D6FADC5A" w:tentative="1">
      <w:start w:val="1"/>
      <w:numFmt w:val="lowerRoman"/>
      <w:lvlText w:val="%6."/>
      <w:lvlJc w:val="right"/>
      <w:pPr>
        <w:ind w:left="4320" w:hanging="180"/>
      </w:pPr>
    </w:lvl>
    <w:lvl w:ilvl="6" w:tplc="1CEAB07C" w:tentative="1">
      <w:start w:val="1"/>
      <w:numFmt w:val="decimal"/>
      <w:lvlText w:val="%7."/>
      <w:lvlJc w:val="left"/>
      <w:pPr>
        <w:ind w:left="5040" w:hanging="360"/>
      </w:pPr>
    </w:lvl>
    <w:lvl w:ilvl="7" w:tplc="F3EA0DF6" w:tentative="1">
      <w:start w:val="1"/>
      <w:numFmt w:val="lowerLetter"/>
      <w:lvlText w:val="%8."/>
      <w:lvlJc w:val="left"/>
      <w:pPr>
        <w:ind w:left="5760" w:hanging="360"/>
      </w:pPr>
    </w:lvl>
    <w:lvl w:ilvl="8" w:tplc="1B78211E" w:tentative="1">
      <w:start w:val="1"/>
      <w:numFmt w:val="lowerRoman"/>
      <w:lvlText w:val="%9."/>
      <w:lvlJc w:val="right"/>
      <w:pPr>
        <w:ind w:left="6480" w:hanging="180"/>
      </w:pPr>
    </w:lvl>
  </w:abstractNum>
  <w:abstractNum w:abstractNumId="59" w15:restartNumberingAfterBreak="0">
    <w:nsid w:val="5D5F6131"/>
    <w:multiLevelType w:val="singleLevel"/>
    <w:tmpl w:val="5D5F6131"/>
    <w:lvl w:ilvl="0">
      <w:start w:val="1"/>
      <w:numFmt w:val="decimal"/>
      <w:suff w:val="space"/>
      <w:lvlText w:val="%1."/>
      <w:lvlJc w:val="left"/>
    </w:lvl>
  </w:abstractNum>
  <w:abstractNum w:abstractNumId="60" w15:restartNumberingAfterBreak="0">
    <w:nsid w:val="5D8A5302"/>
    <w:multiLevelType w:val="hybridMultilevel"/>
    <w:tmpl w:val="74848552"/>
    <w:lvl w:ilvl="0" w:tplc="D3B8ED00">
      <w:start w:val="1"/>
      <w:numFmt w:val="decimal"/>
      <w:lvlText w:val="%1."/>
      <w:lvlJc w:val="left"/>
      <w:pPr>
        <w:ind w:left="927" w:hanging="360"/>
      </w:pPr>
      <w:rPr>
        <w:rFonts w:ascii="Times New Roman" w:eastAsia="Times New Roman" w:hAnsi="Times New Roman" w:cs="Times New Roman"/>
      </w:rPr>
    </w:lvl>
    <w:lvl w:ilvl="1" w:tplc="C7D24744">
      <w:start w:val="1"/>
      <w:numFmt w:val="lowerLetter"/>
      <w:lvlText w:val="%2."/>
      <w:lvlJc w:val="left"/>
      <w:pPr>
        <w:ind w:left="1647" w:hanging="360"/>
      </w:pPr>
    </w:lvl>
    <w:lvl w:ilvl="2" w:tplc="80F23C14">
      <w:start w:val="1"/>
      <w:numFmt w:val="lowerRoman"/>
      <w:lvlText w:val="%3."/>
      <w:lvlJc w:val="right"/>
      <w:pPr>
        <w:ind w:left="2367" w:hanging="180"/>
      </w:pPr>
    </w:lvl>
    <w:lvl w:ilvl="3" w:tplc="5B0EB0F2">
      <w:start w:val="1"/>
      <w:numFmt w:val="decimal"/>
      <w:lvlText w:val="%4."/>
      <w:lvlJc w:val="left"/>
      <w:pPr>
        <w:ind w:left="3087" w:hanging="360"/>
      </w:pPr>
    </w:lvl>
    <w:lvl w:ilvl="4" w:tplc="D93E9A14">
      <w:start w:val="1"/>
      <w:numFmt w:val="lowerLetter"/>
      <w:lvlText w:val="%5."/>
      <w:lvlJc w:val="left"/>
      <w:pPr>
        <w:ind w:left="3807" w:hanging="360"/>
      </w:pPr>
    </w:lvl>
    <w:lvl w:ilvl="5" w:tplc="707238C0">
      <w:start w:val="1"/>
      <w:numFmt w:val="lowerRoman"/>
      <w:lvlText w:val="%6."/>
      <w:lvlJc w:val="right"/>
      <w:pPr>
        <w:ind w:left="4527" w:hanging="180"/>
      </w:pPr>
    </w:lvl>
    <w:lvl w:ilvl="6" w:tplc="8F5076A2">
      <w:start w:val="1"/>
      <w:numFmt w:val="decimal"/>
      <w:lvlText w:val="%7."/>
      <w:lvlJc w:val="left"/>
      <w:pPr>
        <w:ind w:left="5247" w:hanging="360"/>
      </w:pPr>
    </w:lvl>
    <w:lvl w:ilvl="7" w:tplc="817CEAD4">
      <w:start w:val="1"/>
      <w:numFmt w:val="lowerLetter"/>
      <w:lvlText w:val="%8."/>
      <w:lvlJc w:val="left"/>
      <w:pPr>
        <w:ind w:left="5967" w:hanging="360"/>
      </w:pPr>
    </w:lvl>
    <w:lvl w:ilvl="8" w:tplc="707CDCC4">
      <w:start w:val="1"/>
      <w:numFmt w:val="lowerRoman"/>
      <w:lvlText w:val="%9."/>
      <w:lvlJc w:val="right"/>
      <w:pPr>
        <w:ind w:left="6687" w:hanging="180"/>
      </w:pPr>
    </w:lvl>
  </w:abstractNum>
  <w:abstractNum w:abstractNumId="61" w15:restartNumberingAfterBreak="0">
    <w:nsid w:val="60EF7EC0"/>
    <w:multiLevelType w:val="multilevel"/>
    <w:tmpl w:val="6F12840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2" w15:restartNumberingAfterBreak="0">
    <w:nsid w:val="64334864"/>
    <w:multiLevelType w:val="hybridMultilevel"/>
    <w:tmpl w:val="3C8C46B6"/>
    <w:lvl w:ilvl="0" w:tplc="16668976">
      <w:start w:val="1"/>
      <w:numFmt w:val="decimal"/>
      <w:lvlText w:val="%1."/>
      <w:lvlJc w:val="left"/>
      <w:pPr>
        <w:ind w:left="720" w:hanging="360"/>
      </w:pPr>
    </w:lvl>
    <w:lvl w:ilvl="1" w:tplc="19DED504">
      <w:start w:val="1"/>
      <w:numFmt w:val="lowerLetter"/>
      <w:lvlText w:val="%2."/>
      <w:lvlJc w:val="left"/>
      <w:pPr>
        <w:ind w:left="1440" w:hanging="360"/>
      </w:pPr>
    </w:lvl>
    <w:lvl w:ilvl="2" w:tplc="A386E980">
      <w:start w:val="1"/>
      <w:numFmt w:val="lowerRoman"/>
      <w:lvlText w:val="%3."/>
      <w:lvlJc w:val="right"/>
      <w:pPr>
        <w:ind w:left="2160" w:hanging="180"/>
      </w:pPr>
    </w:lvl>
    <w:lvl w:ilvl="3" w:tplc="626669D2">
      <w:start w:val="1"/>
      <w:numFmt w:val="decimal"/>
      <w:lvlText w:val="%4."/>
      <w:lvlJc w:val="left"/>
      <w:pPr>
        <w:ind w:left="2880" w:hanging="360"/>
      </w:pPr>
    </w:lvl>
    <w:lvl w:ilvl="4" w:tplc="FA8C6904">
      <w:start w:val="1"/>
      <w:numFmt w:val="lowerLetter"/>
      <w:lvlText w:val="%5."/>
      <w:lvlJc w:val="left"/>
      <w:pPr>
        <w:ind w:left="3600" w:hanging="360"/>
      </w:pPr>
    </w:lvl>
    <w:lvl w:ilvl="5" w:tplc="2E5CF97C">
      <w:start w:val="1"/>
      <w:numFmt w:val="lowerRoman"/>
      <w:lvlText w:val="%6."/>
      <w:lvlJc w:val="right"/>
      <w:pPr>
        <w:ind w:left="4320" w:hanging="180"/>
      </w:pPr>
    </w:lvl>
    <w:lvl w:ilvl="6" w:tplc="9BCA3D06">
      <w:start w:val="1"/>
      <w:numFmt w:val="decimal"/>
      <w:lvlText w:val="%7."/>
      <w:lvlJc w:val="left"/>
      <w:pPr>
        <w:ind w:left="5040" w:hanging="360"/>
      </w:pPr>
    </w:lvl>
    <w:lvl w:ilvl="7" w:tplc="7430C454">
      <w:start w:val="1"/>
      <w:numFmt w:val="lowerLetter"/>
      <w:lvlText w:val="%8."/>
      <w:lvlJc w:val="left"/>
      <w:pPr>
        <w:ind w:left="5760" w:hanging="360"/>
      </w:pPr>
    </w:lvl>
    <w:lvl w:ilvl="8" w:tplc="53CE9A68">
      <w:start w:val="1"/>
      <w:numFmt w:val="lowerRoman"/>
      <w:lvlText w:val="%9."/>
      <w:lvlJc w:val="right"/>
      <w:pPr>
        <w:ind w:left="6480" w:hanging="180"/>
      </w:pPr>
    </w:lvl>
  </w:abstractNum>
  <w:abstractNum w:abstractNumId="63" w15:restartNumberingAfterBreak="0">
    <w:nsid w:val="66341330"/>
    <w:multiLevelType w:val="hybridMultilevel"/>
    <w:tmpl w:val="A396653C"/>
    <w:lvl w:ilvl="0" w:tplc="E11EC4EA">
      <w:start w:val="1"/>
      <w:numFmt w:val="bullet"/>
      <w:lvlText w:val=""/>
      <w:lvlJc w:val="left"/>
      <w:pPr>
        <w:ind w:left="720" w:hanging="360"/>
      </w:pPr>
      <w:rPr>
        <w:rFonts w:ascii="Symbol" w:hAnsi="Symbol" w:hint="default"/>
      </w:rPr>
    </w:lvl>
    <w:lvl w:ilvl="1" w:tplc="D79ADB80" w:tentative="1">
      <w:start w:val="1"/>
      <w:numFmt w:val="bullet"/>
      <w:lvlText w:val="o"/>
      <w:lvlJc w:val="left"/>
      <w:pPr>
        <w:ind w:left="1440" w:hanging="360"/>
      </w:pPr>
      <w:rPr>
        <w:rFonts w:ascii="Courier New" w:hAnsi="Courier New" w:cs="Courier New" w:hint="default"/>
      </w:rPr>
    </w:lvl>
    <w:lvl w:ilvl="2" w:tplc="5E346450" w:tentative="1">
      <w:start w:val="1"/>
      <w:numFmt w:val="bullet"/>
      <w:lvlText w:val=""/>
      <w:lvlJc w:val="left"/>
      <w:pPr>
        <w:ind w:left="2160" w:hanging="360"/>
      </w:pPr>
      <w:rPr>
        <w:rFonts w:ascii="Wingdings" w:hAnsi="Wingdings" w:hint="default"/>
      </w:rPr>
    </w:lvl>
    <w:lvl w:ilvl="3" w:tplc="D5FEF442" w:tentative="1">
      <w:start w:val="1"/>
      <w:numFmt w:val="bullet"/>
      <w:lvlText w:val=""/>
      <w:lvlJc w:val="left"/>
      <w:pPr>
        <w:ind w:left="2880" w:hanging="360"/>
      </w:pPr>
      <w:rPr>
        <w:rFonts w:ascii="Symbol" w:hAnsi="Symbol" w:hint="default"/>
      </w:rPr>
    </w:lvl>
    <w:lvl w:ilvl="4" w:tplc="41B05064" w:tentative="1">
      <w:start w:val="1"/>
      <w:numFmt w:val="bullet"/>
      <w:lvlText w:val="o"/>
      <w:lvlJc w:val="left"/>
      <w:pPr>
        <w:ind w:left="3600" w:hanging="360"/>
      </w:pPr>
      <w:rPr>
        <w:rFonts w:ascii="Courier New" w:hAnsi="Courier New" w:cs="Courier New" w:hint="default"/>
      </w:rPr>
    </w:lvl>
    <w:lvl w:ilvl="5" w:tplc="6F5CB54E" w:tentative="1">
      <w:start w:val="1"/>
      <w:numFmt w:val="bullet"/>
      <w:lvlText w:val=""/>
      <w:lvlJc w:val="left"/>
      <w:pPr>
        <w:ind w:left="4320" w:hanging="360"/>
      </w:pPr>
      <w:rPr>
        <w:rFonts w:ascii="Wingdings" w:hAnsi="Wingdings" w:hint="default"/>
      </w:rPr>
    </w:lvl>
    <w:lvl w:ilvl="6" w:tplc="F942F1D6" w:tentative="1">
      <w:start w:val="1"/>
      <w:numFmt w:val="bullet"/>
      <w:lvlText w:val=""/>
      <w:lvlJc w:val="left"/>
      <w:pPr>
        <w:ind w:left="5040" w:hanging="360"/>
      </w:pPr>
      <w:rPr>
        <w:rFonts w:ascii="Symbol" w:hAnsi="Symbol" w:hint="default"/>
      </w:rPr>
    </w:lvl>
    <w:lvl w:ilvl="7" w:tplc="54BE8D96" w:tentative="1">
      <w:start w:val="1"/>
      <w:numFmt w:val="bullet"/>
      <w:lvlText w:val="o"/>
      <w:lvlJc w:val="left"/>
      <w:pPr>
        <w:ind w:left="5760" w:hanging="360"/>
      </w:pPr>
      <w:rPr>
        <w:rFonts w:ascii="Courier New" w:hAnsi="Courier New" w:cs="Courier New" w:hint="default"/>
      </w:rPr>
    </w:lvl>
    <w:lvl w:ilvl="8" w:tplc="14787D42" w:tentative="1">
      <w:start w:val="1"/>
      <w:numFmt w:val="bullet"/>
      <w:lvlText w:val=""/>
      <w:lvlJc w:val="left"/>
      <w:pPr>
        <w:ind w:left="6480" w:hanging="360"/>
      </w:pPr>
      <w:rPr>
        <w:rFonts w:ascii="Wingdings" w:hAnsi="Wingdings" w:hint="default"/>
      </w:rPr>
    </w:lvl>
  </w:abstractNum>
  <w:abstractNum w:abstractNumId="64" w15:restartNumberingAfterBreak="0">
    <w:nsid w:val="691D4B1D"/>
    <w:multiLevelType w:val="multilevel"/>
    <w:tmpl w:val="8566FACC"/>
    <w:lvl w:ilvl="0">
      <w:start w:val="1"/>
      <w:numFmt w:val="lowerLetter"/>
      <w:lvlText w:val="%1."/>
      <w:lvlJc w:val="left"/>
      <w:pPr>
        <w:tabs>
          <w:tab w:val="num" w:pos="720"/>
        </w:tabs>
        <w:ind w:left="720" w:hanging="360"/>
      </w:pPr>
      <w:rPr>
        <w:rFonts w:ascii="Palatino Linotype" w:eastAsia="SimSu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B8779B4"/>
    <w:multiLevelType w:val="hybridMultilevel"/>
    <w:tmpl w:val="3C2CEEDA"/>
    <w:lvl w:ilvl="0" w:tplc="B6E890D0">
      <w:start w:val="1"/>
      <w:numFmt w:val="decimal"/>
      <w:lvlText w:val="%1."/>
      <w:lvlJc w:val="left"/>
      <w:pPr>
        <w:ind w:left="720" w:hanging="360"/>
      </w:pPr>
      <w:rPr>
        <w:rFonts w:cs="Times New Roman" w:hint="default"/>
      </w:rPr>
    </w:lvl>
    <w:lvl w:ilvl="1" w:tplc="22F0C840" w:tentative="1">
      <w:start w:val="1"/>
      <w:numFmt w:val="bullet"/>
      <w:lvlText w:val="o"/>
      <w:lvlJc w:val="left"/>
      <w:pPr>
        <w:ind w:left="1440" w:hanging="360"/>
      </w:pPr>
      <w:rPr>
        <w:rFonts w:ascii="Courier New" w:hAnsi="Courier New" w:hint="default"/>
      </w:rPr>
    </w:lvl>
    <w:lvl w:ilvl="2" w:tplc="EDD2143E" w:tentative="1">
      <w:start w:val="1"/>
      <w:numFmt w:val="bullet"/>
      <w:lvlText w:val=""/>
      <w:lvlJc w:val="left"/>
      <w:pPr>
        <w:ind w:left="2160" w:hanging="360"/>
      </w:pPr>
      <w:rPr>
        <w:rFonts w:ascii="Wingdings" w:hAnsi="Wingdings" w:hint="default"/>
      </w:rPr>
    </w:lvl>
    <w:lvl w:ilvl="3" w:tplc="E42ADE7E" w:tentative="1">
      <w:start w:val="1"/>
      <w:numFmt w:val="bullet"/>
      <w:lvlText w:val=""/>
      <w:lvlJc w:val="left"/>
      <w:pPr>
        <w:ind w:left="2880" w:hanging="360"/>
      </w:pPr>
      <w:rPr>
        <w:rFonts w:ascii="Symbol" w:hAnsi="Symbol" w:hint="default"/>
      </w:rPr>
    </w:lvl>
    <w:lvl w:ilvl="4" w:tplc="3F202C76" w:tentative="1">
      <w:start w:val="1"/>
      <w:numFmt w:val="bullet"/>
      <w:lvlText w:val="o"/>
      <w:lvlJc w:val="left"/>
      <w:pPr>
        <w:ind w:left="3600" w:hanging="360"/>
      </w:pPr>
      <w:rPr>
        <w:rFonts w:ascii="Courier New" w:hAnsi="Courier New" w:hint="default"/>
      </w:rPr>
    </w:lvl>
    <w:lvl w:ilvl="5" w:tplc="118698E2" w:tentative="1">
      <w:start w:val="1"/>
      <w:numFmt w:val="bullet"/>
      <w:lvlText w:val=""/>
      <w:lvlJc w:val="left"/>
      <w:pPr>
        <w:ind w:left="4320" w:hanging="360"/>
      </w:pPr>
      <w:rPr>
        <w:rFonts w:ascii="Wingdings" w:hAnsi="Wingdings" w:hint="default"/>
      </w:rPr>
    </w:lvl>
    <w:lvl w:ilvl="6" w:tplc="BA140880" w:tentative="1">
      <w:start w:val="1"/>
      <w:numFmt w:val="bullet"/>
      <w:lvlText w:val=""/>
      <w:lvlJc w:val="left"/>
      <w:pPr>
        <w:ind w:left="5040" w:hanging="360"/>
      </w:pPr>
      <w:rPr>
        <w:rFonts w:ascii="Symbol" w:hAnsi="Symbol" w:hint="default"/>
      </w:rPr>
    </w:lvl>
    <w:lvl w:ilvl="7" w:tplc="562687B8" w:tentative="1">
      <w:start w:val="1"/>
      <w:numFmt w:val="bullet"/>
      <w:lvlText w:val="o"/>
      <w:lvlJc w:val="left"/>
      <w:pPr>
        <w:ind w:left="5760" w:hanging="360"/>
      </w:pPr>
      <w:rPr>
        <w:rFonts w:ascii="Courier New" w:hAnsi="Courier New" w:hint="default"/>
      </w:rPr>
    </w:lvl>
    <w:lvl w:ilvl="8" w:tplc="3D22C6DE" w:tentative="1">
      <w:start w:val="1"/>
      <w:numFmt w:val="bullet"/>
      <w:lvlText w:val=""/>
      <w:lvlJc w:val="left"/>
      <w:pPr>
        <w:ind w:left="6480" w:hanging="360"/>
      </w:pPr>
      <w:rPr>
        <w:rFonts w:ascii="Wingdings" w:hAnsi="Wingdings" w:hint="default"/>
      </w:rPr>
    </w:lvl>
  </w:abstractNum>
  <w:abstractNum w:abstractNumId="66" w15:restartNumberingAfterBreak="0">
    <w:nsid w:val="6BAC663B"/>
    <w:multiLevelType w:val="hybridMultilevel"/>
    <w:tmpl w:val="D0501060"/>
    <w:lvl w:ilvl="0" w:tplc="669E1578">
      <w:start w:val="1"/>
      <w:numFmt w:val="lowerLetter"/>
      <w:lvlText w:val="%1."/>
      <w:lvlJc w:val="left"/>
      <w:pPr>
        <w:ind w:left="1572" w:hanging="360"/>
      </w:pPr>
    </w:lvl>
    <w:lvl w:ilvl="1" w:tplc="22BE3598">
      <w:start w:val="1"/>
      <w:numFmt w:val="lowerLetter"/>
      <w:lvlText w:val="%2."/>
      <w:lvlJc w:val="left"/>
      <w:pPr>
        <w:ind w:left="3144" w:hanging="360"/>
      </w:pPr>
    </w:lvl>
    <w:lvl w:ilvl="2" w:tplc="86641078">
      <w:start w:val="1"/>
      <w:numFmt w:val="lowerRoman"/>
      <w:lvlText w:val="%3."/>
      <w:lvlJc w:val="right"/>
      <w:pPr>
        <w:ind w:left="3864" w:hanging="180"/>
      </w:pPr>
    </w:lvl>
    <w:lvl w:ilvl="3" w:tplc="42EE141C">
      <w:start w:val="1"/>
      <w:numFmt w:val="decimal"/>
      <w:lvlText w:val="%4."/>
      <w:lvlJc w:val="left"/>
      <w:pPr>
        <w:ind w:left="4584" w:hanging="360"/>
      </w:pPr>
    </w:lvl>
    <w:lvl w:ilvl="4" w:tplc="DCC88190">
      <w:start w:val="1"/>
      <w:numFmt w:val="lowerLetter"/>
      <w:lvlText w:val="%5."/>
      <w:lvlJc w:val="left"/>
      <w:pPr>
        <w:ind w:left="5304" w:hanging="360"/>
      </w:pPr>
    </w:lvl>
    <w:lvl w:ilvl="5" w:tplc="DEAAB596">
      <w:start w:val="1"/>
      <w:numFmt w:val="lowerRoman"/>
      <w:lvlText w:val="%6."/>
      <w:lvlJc w:val="right"/>
      <w:pPr>
        <w:ind w:left="6024" w:hanging="180"/>
      </w:pPr>
    </w:lvl>
    <w:lvl w:ilvl="6" w:tplc="BC0A8392">
      <w:start w:val="1"/>
      <w:numFmt w:val="decimal"/>
      <w:lvlText w:val="%7."/>
      <w:lvlJc w:val="left"/>
      <w:pPr>
        <w:ind w:left="6744" w:hanging="360"/>
      </w:pPr>
    </w:lvl>
    <w:lvl w:ilvl="7" w:tplc="08E0CCAA">
      <w:start w:val="1"/>
      <w:numFmt w:val="lowerLetter"/>
      <w:lvlText w:val="%8."/>
      <w:lvlJc w:val="left"/>
      <w:pPr>
        <w:ind w:left="7464" w:hanging="360"/>
      </w:pPr>
    </w:lvl>
    <w:lvl w:ilvl="8" w:tplc="3EACAF94">
      <w:start w:val="1"/>
      <w:numFmt w:val="lowerRoman"/>
      <w:lvlText w:val="%9."/>
      <w:lvlJc w:val="right"/>
      <w:pPr>
        <w:ind w:left="8184" w:hanging="180"/>
      </w:pPr>
    </w:lvl>
  </w:abstractNum>
  <w:abstractNum w:abstractNumId="67" w15:restartNumberingAfterBreak="0">
    <w:nsid w:val="6C245CBC"/>
    <w:multiLevelType w:val="hybridMultilevel"/>
    <w:tmpl w:val="CB260488"/>
    <w:lvl w:ilvl="0" w:tplc="F8DCD02C">
      <w:start w:val="1"/>
      <w:numFmt w:val="lowerLetter"/>
      <w:lvlText w:val="%1)"/>
      <w:lvlJc w:val="left"/>
      <w:pPr>
        <w:ind w:left="1287" w:hanging="360"/>
      </w:pPr>
    </w:lvl>
    <w:lvl w:ilvl="1" w:tplc="B9347C12" w:tentative="1">
      <w:start w:val="1"/>
      <w:numFmt w:val="lowerLetter"/>
      <w:lvlText w:val="%2."/>
      <w:lvlJc w:val="left"/>
      <w:pPr>
        <w:ind w:left="2007" w:hanging="360"/>
      </w:pPr>
    </w:lvl>
    <w:lvl w:ilvl="2" w:tplc="2E68BC36" w:tentative="1">
      <w:start w:val="1"/>
      <w:numFmt w:val="lowerRoman"/>
      <w:lvlText w:val="%3."/>
      <w:lvlJc w:val="right"/>
      <w:pPr>
        <w:ind w:left="2727" w:hanging="180"/>
      </w:pPr>
    </w:lvl>
    <w:lvl w:ilvl="3" w:tplc="E99834D8" w:tentative="1">
      <w:start w:val="1"/>
      <w:numFmt w:val="decimal"/>
      <w:lvlText w:val="%4."/>
      <w:lvlJc w:val="left"/>
      <w:pPr>
        <w:ind w:left="3447" w:hanging="360"/>
      </w:pPr>
    </w:lvl>
    <w:lvl w:ilvl="4" w:tplc="8B06FD8E" w:tentative="1">
      <w:start w:val="1"/>
      <w:numFmt w:val="lowerLetter"/>
      <w:lvlText w:val="%5."/>
      <w:lvlJc w:val="left"/>
      <w:pPr>
        <w:ind w:left="4167" w:hanging="360"/>
      </w:pPr>
    </w:lvl>
    <w:lvl w:ilvl="5" w:tplc="E184158E" w:tentative="1">
      <w:start w:val="1"/>
      <w:numFmt w:val="lowerRoman"/>
      <w:lvlText w:val="%6."/>
      <w:lvlJc w:val="right"/>
      <w:pPr>
        <w:ind w:left="4887" w:hanging="180"/>
      </w:pPr>
    </w:lvl>
    <w:lvl w:ilvl="6" w:tplc="304066A4" w:tentative="1">
      <w:start w:val="1"/>
      <w:numFmt w:val="decimal"/>
      <w:lvlText w:val="%7."/>
      <w:lvlJc w:val="left"/>
      <w:pPr>
        <w:ind w:left="5607" w:hanging="360"/>
      </w:pPr>
    </w:lvl>
    <w:lvl w:ilvl="7" w:tplc="42D090CA" w:tentative="1">
      <w:start w:val="1"/>
      <w:numFmt w:val="lowerLetter"/>
      <w:lvlText w:val="%8."/>
      <w:lvlJc w:val="left"/>
      <w:pPr>
        <w:ind w:left="6327" w:hanging="360"/>
      </w:pPr>
    </w:lvl>
    <w:lvl w:ilvl="8" w:tplc="32960C7C" w:tentative="1">
      <w:start w:val="1"/>
      <w:numFmt w:val="lowerRoman"/>
      <w:lvlText w:val="%9."/>
      <w:lvlJc w:val="right"/>
      <w:pPr>
        <w:ind w:left="7047" w:hanging="180"/>
      </w:pPr>
    </w:lvl>
  </w:abstractNum>
  <w:abstractNum w:abstractNumId="68" w15:restartNumberingAfterBreak="0">
    <w:nsid w:val="6C2C11C0"/>
    <w:multiLevelType w:val="hybridMultilevel"/>
    <w:tmpl w:val="2312C9EA"/>
    <w:lvl w:ilvl="0" w:tplc="9F08710A">
      <w:start w:val="2"/>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6E50488E"/>
    <w:multiLevelType w:val="hybridMultilevel"/>
    <w:tmpl w:val="5128E6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1E52848"/>
    <w:multiLevelType w:val="hybridMultilevel"/>
    <w:tmpl w:val="CA047B0E"/>
    <w:lvl w:ilvl="0" w:tplc="6476966C">
      <w:start w:val="1"/>
      <w:numFmt w:val="decimal"/>
      <w:lvlText w:val="3.%1"/>
      <w:lvlJc w:val="left"/>
      <w:pPr>
        <w:ind w:left="720" w:hanging="360"/>
      </w:pPr>
      <w:rPr>
        <w:rFonts w:hint="default"/>
      </w:rPr>
    </w:lvl>
    <w:lvl w:ilvl="1" w:tplc="2C80AC3C" w:tentative="1">
      <w:start w:val="1"/>
      <w:numFmt w:val="lowerLetter"/>
      <w:lvlText w:val="%2."/>
      <w:lvlJc w:val="left"/>
      <w:pPr>
        <w:ind w:left="1440" w:hanging="360"/>
      </w:pPr>
    </w:lvl>
    <w:lvl w:ilvl="2" w:tplc="204EC786" w:tentative="1">
      <w:start w:val="1"/>
      <w:numFmt w:val="lowerRoman"/>
      <w:lvlText w:val="%3."/>
      <w:lvlJc w:val="right"/>
      <w:pPr>
        <w:ind w:left="2160" w:hanging="180"/>
      </w:pPr>
    </w:lvl>
    <w:lvl w:ilvl="3" w:tplc="1E30593A" w:tentative="1">
      <w:start w:val="1"/>
      <w:numFmt w:val="decimal"/>
      <w:lvlText w:val="%4."/>
      <w:lvlJc w:val="left"/>
      <w:pPr>
        <w:ind w:left="2880" w:hanging="360"/>
      </w:pPr>
    </w:lvl>
    <w:lvl w:ilvl="4" w:tplc="605AF934" w:tentative="1">
      <w:start w:val="1"/>
      <w:numFmt w:val="lowerLetter"/>
      <w:lvlText w:val="%5."/>
      <w:lvlJc w:val="left"/>
      <w:pPr>
        <w:ind w:left="3600" w:hanging="360"/>
      </w:pPr>
    </w:lvl>
    <w:lvl w:ilvl="5" w:tplc="C0C6EB98" w:tentative="1">
      <w:start w:val="1"/>
      <w:numFmt w:val="lowerRoman"/>
      <w:lvlText w:val="%6."/>
      <w:lvlJc w:val="right"/>
      <w:pPr>
        <w:ind w:left="4320" w:hanging="180"/>
      </w:pPr>
    </w:lvl>
    <w:lvl w:ilvl="6" w:tplc="BAC24EEA" w:tentative="1">
      <w:start w:val="1"/>
      <w:numFmt w:val="decimal"/>
      <w:lvlText w:val="%7."/>
      <w:lvlJc w:val="left"/>
      <w:pPr>
        <w:ind w:left="5040" w:hanging="360"/>
      </w:pPr>
    </w:lvl>
    <w:lvl w:ilvl="7" w:tplc="D9B69A58" w:tentative="1">
      <w:start w:val="1"/>
      <w:numFmt w:val="lowerLetter"/>
      <w:lvlText w:val="%8."/>
      <w:lvlJc w:val="left"/>
      <w:pPr>
        <w:ind w:left="5760" w:hanging="360"/>
      </w:pPr>
    </w:lvl>
    <w:lvl w:ilvl="8" w:tplc="CEC261DC" w:tentative="1">
      <w:start w:val="1"/>
      <w:numFmt w:val="lowerRoman"/>
      <w:lvlText w:val="%9."/>
      <w:lvlJc w:val="right"/>
      <w:pPr>
        <w:ind w:left="6480" w:hanging="180"/>
      </w:pPr>
    </w:lvl>
  </w:abstractNum>
  <w:abstractNum w:abstractNumId="71" w15:restartNumberingAfterBreak="0">
    <w:nsid w:val="73F85368"/>
    <w:multiLevelType w:val="hybridMultilevel"/>
    <w:tmpl w:val="3CD877B6"/>
    <w:lvl w:ilvl="0" w:tplc="895E60AE">
      <w:start w:val="1"/>
      <w:numFmt w:val="decimal"/>
      <w:lvlText w:val="%1."/>
      <w:lvlJc w:val="left"/>
      <w:pPr>
        <w:ind w:left="720" w:hanging="360"/>
      </w:pPr>
      <w:rPr>
        <w:rFonts w:cs="Times New Roman" w:hint="default"/>
      </w:rPr>
    </w:lvl>
    <w:lvl w:ilvl="1" w:tplc="51766FE8" w:tentative="1">
      <w:start w:val="1"/>
      <w:numFmt w:val="bullet"/>
      <w:lvlText w:val="o"/>
      <w:lvlJc w:val="left"/>
      <w:pPr>
        <w:ind w:left="1440" w:hanging="360"/>
      </w:pPr>
      <w:rPr>
        <w:rFonts w:ascii="Courier New" w:hAnsi="Courier New" w:hint="default"/>
      </w:rPr>
    </w:lvl>
    <w:lvl w:ilvl="2" w:tplc="9DE28996" w:tentative="1">
      <w:start w:val="1"/>
      <w:numFmt w:val="bullet"/>
      <w:lvlText w:val=""/>
      <w:lvlJc w:val="left"/>
      <w:pPr>
        <w:ind w:left="2160" w:hanging="360"/>
      </w:pPr>
      <w:rPr>
        <w:rFonts w:ascii="Wingdings" w:hAnsi="Wingdings" w:hint="default"/>
      </w:rPr>
    </w:lvl>
    <w:lvl w:ilvl="3" w:tplc="D6F03CFE" w:tentative="1">
      <w:start w:val="1"/>
      <w:numFmt w:val="bullet"/>
      <w:lvlText w:val=""/>
      <w:lvlJc w:val="left"/>
      <w:pPr>
        <w:ind w:left="2880" w:hanging="360"/>
      </w:pPr>
      <w:rPr>
        <w:rFonts w:ascii="Symbol" w:hAnsi="Symbol" w:hint="default"/>
      </w:rPr>
    </w:lvl>
    <w:lvl w:ilvl="4" w:tplc="2F02C68E" w:tentative="1">
      <w:start w:val="1"/>
      <w:numFmt w:val="bullet"/>
      <w:lvlText w:val="o"/>
      <w:lvlJc w:val="left"/>
      <w:pPr>
        <w:ind w:left="3600" w:hanging="360"/>
      </w:pPr>
      <w:rPr>
        <w:rFonts w:ascii="Courier New" w:hAnsi="Courier New" w:hint="default"/>
      </w:rPr>
    </w:lvl>
    <w:lvl w:ilvl="5" w:tplc="F176CDB2" w:tentative="1">
      <w:start w:val="1"/>
      <w:numFmt w:val="bullet"/>
      <w:lvlText w:val=""/>
      <w:lvlJc w:val="left"/>
      <w:pPr>
        <w:ind w:left="4320" w:hanging="360"/>
      </w:pPr>
      <w:rPr>
        <w:rFonts w:ascii="Wingdings" w:hAnsi="Wingdings" w:hint="default"/>
      </w:rPr>
    </w:lvl>
    <w:lvl w:ilvl="6" w:tplc="AEBCF53E" w:tentative="1">
      <w:start w:val="1"/>
      <w:numFmt w:val="bullet"/>
      <w:lvlText w:val=""/>
      <w:lvlJc w:val="left"/>
      <w:pPr>
        <w:ind w:left="5040" w:hanging="360"/>
      </w:pPr>
      <w:rPr>
        <w:rFonts w:ascii="Symbol" w:hAnsi="Symbol" w:hint="default"/>
      </w:rPr>
    </w:lvl>
    <w:lvl w:ilvl="7" w:tplc="1786D6AE" w:tentative="1">
      <w:start w:val="1"/>
      <w:numFmt w:val="bullet"/>
      <w:lvlText w:val="o"/>
      <w:lvlJc w:val="left"/>
      <w:pPr>
        <w:ind w:left="5760" w:hanging="360"/>
      </w:pPr>
      <w:rPr>
        <w:rFonts w:ascii="Courier New" w:hAnsi="Courier New" w:hint="default"/>
      </w:rPr>
    </w:lvl>
    <w:lvl w:ilvl="8" w:tplc="5B02B64A" w:tentative="1">
      <w:start w:val="1"/>
      <w:numFmt w:val="bullet"/>
      <w:lvlText w:val=""/>
      <w:lvlJc w:val="left"/>
      <w:pPr>
        <w:ind w:left="6480" w:hanging="360"/>
      </w:pPr>
      <w:rPr>
        <w:rFonts w:ascii="Wingdings" w:hAnsi="Wingdings" w:hint="default"/>
      </w:rPr>
    </w:lvl>
  </w:abstractNum>
  <w:abstractNum w:abstractNumId="72" w15:restartNumberingAfterBreak="0">
    <w:nsid w:val="74E24A19"/>
    <w:multiLevelType w:val="hybridMultilevel"/>
    <w:tmpl w:val="DF3246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77233EC0"/>
    <w:multiLevelType w:val="multilevel"/>
    <w:tmpl w:val="2272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74F6AB1"/>
    <w:multiLevelType w:val="hybridMultilevel"/>
    <w:tmpl w:val="9FD6546A"/>
    <w:lvl w:ilvl="0" w:tplc="DEAAE0D2">
      <w:start w:val="1"/>
      <w:numFmt w:val="lowerLetter"/>
      <w:lvlText w:val="%1."/>
      <w:lvlJc w:val="left"/>
      <w:pPr>
        <w:ind w:left="502" w:hanging="360"/>
      </w:pPr>
      <w:rPr>
        <w:rFonts w:hint="default"/>
      </w:rPr>
    </w:lvl>
    <w:lvl w:ilvl="1" w:tplc="67AEF3A8">
      <w:start w:val="1"/>
      <w:numFmt w:val="decimal"/>
      <w:lvlText w:val="%2."/>
      <w:lvlJc w:val="left"/>
      <w:pPr>
        <w:ind w:left="1222" w:hanging="360"/>
      </w:pPr>
      <w:rPr>
        <w:rFonts w:hint="default"/>
      </w:rPr>
    </w:lvl>
    <w:lvl w:ilvl="2" w:tplc="33466CFE">
      <w:start w:val="5"/>
      <w:numFmt w:val="decimal"/>
      <w:lvlText w:val="%3.)"/>
      <w:lvlJc w:val="left"/>
      <w:pPr>
        <w:ind w:left="2122" w:hanging="360"/>
      </w:pPr>
      <w:rPr>
        <w:rFonts w:hint="default"/>
      </w:rPr>
    </w:lvl>
    <w:lvl w:ilvl="3" w:tplc="A74E0A84" w:tentative="1">
      <w:start w:val="1"/>
      <w:numFmt w:val="decimal"/>
      <w:lvlText w:val="%4."/>
      <w:lvlJc w:val="left"/>
      <w:pPr>
        <w:ind w:left="2662" w:hanging="360"/>
      </w:pPr>
    </w:lvl>
    <w:lvl w:ilvl="4" w:tplc="D8608D48" w:tentative="1">
      <w:start w:val="1"/>
      <w:numFmt w:val="lowerLetter"/>
      <w:lvlText w:val="%5."/>
      <w:lvlJc w:val="left"/>
      <w:pPr>
        <w:ind w:left="3382" w:hanging="360"/>
      </w:pPr>
    </w:lvl>
    <w:lvl w:ilvl="5" w:tplc="ABA8E058" w:tentative="1">
      <w:start w:val="1"/>
      <w:numFmt w:val="lowerRoman"/>
      <w:lvlText w:val="%6."/>
      <w:lvlJc w:val="right"/>
      <w:pPr>
        <w:ind w:left="4102" w:hanging="180"/>
      </w:pPr>
    </w:lvl>
    <w:lvl w:ilvl="6" w:tplc="4BDEDC4E" w:tentative="1">
      <w:start w:val="1"/>
      <w:numFmt w:val="decimal"/>
      <w:lvlText w:val="%7."/>
      <w:lvlJc w:val="left"/>
      <w:pPr>
        <w:ind w:left="4822" w:hanging="360"/>
      </w:pPr>
    </w:lvl>
    <w:lvl w:ilvl="7" w:tplc="2DBAA6D2" w:tentative="1">
      <w:start w:val="1"/>
      <w:numFmt w:val="lowerLetter"/>
      <w:lvlText w:val="%8."/>
      <w:lvlJc w:val="left"/>
      <w:pPr>
        <w:ind w:left="5542" w:hanging="360"/>
      </w:pPr>
    </w:lvl>
    <w:lvl w:ilvl="8" w:tplc="46C21386" w:tentative="1">
      <w:start w:val="1"/>
      <w:numFmt w:val="lowerRoman"/>
      <w:lvlText w:val="%9."/>
      <w:lvlJc w:val="right"/>
      <w:pPr>
        <w:ind w:left="6262" w:hanging="180"/>
      </w:pPr>
    </w:lvl>
  </w:abstractNum>
  <w:abstractNum w:abstractNumId="75" w15:restartNumberingAfterBreak="0">
    <w:nsid w:val="79B1447D"/>
    <w:multiLevelType w:val="hybridMultilevel"/>
    <w:tmpl w:val="FC945664"/>
    <w:lvl w:ilvl="0" w:tplc="1E42489A">
      <w:start w:val="1"/>
      <w:numFmt w:val="decimal"/>
      <w:lvlText w:val="%1."/>
      <w:lvlJc w:val="left"/>
      <w:pPr>
        <w:ind w:left="720" w:hanging="360"/>
      </w:pPr>
      <w:rPr>
        <w:rFonts w:cs="Times New Roman" w:hint="default"/>
      </w:rPr>
    </w:lvl>
    <w:lvl w:ilvl="1" w:tplc="A56A466C" w:tentative="1">
      <w:start w:val="1"/>
      <w:numFmt w:val="bullet"/>
      <w:lvlText w:val="o"/>
      <w:lvlJc w:val="left"/>
      <w:pPr>
        <w:ind w:left="1440" w:hanging="360"/>
      </w:pPr>
      <w:rPr>
        <w:rFonts w:ascii="Courier New" w:hAnsi="Courier New" w:hint="default"/>
      </w:rPr>
    </w:lvl>
    <w:lvl w:ilvl="2" w:tplc="2F705654" w:tentative="1">
      <w:start w:val="1"/>
      <w:numFmt w:val="bullet"/>
      <w:lvlText w:val=""/>
      <w:lvlJc w:val="left"/>
      <w:pPr>
        <w:ind w:left="2160" w:hanging="360"/>
      </w:pPr>
      <w:rPr>
        <w:rFonts w:ascii="Wingdings" w:hAnsi="Wingdings" w:hint="default"/>
      </w:rPr>
    </w:lvl>
    <w:lvl w:ilvl="3" w:tplc="2C28799E" w:tentative="1">
      <w:start w:val="1"/>
      <w:numFmt w:val="bullet"/>
      <w:lvlText w:val=""/>
      <w:lvlJc w:val="left"/>
      <w:pPr>
        <w:ind w:left="2880" w:hanging="360"/>
      </w:pPr>
      <w:rPr>
        <w:rFonts w:ascii="Symbol" w:hAnsi="Symbol" w:hint="default"/>
      </w:rPr>
    </w:lvl>
    <w:lvl w:ilvl="4" w:tplc="3094F142" w:tentative="1">
      <w:start w:val="1"/>
      <w:numFmt w:val="bullet"/>
      <w:lvlText w:val="o"/>
      <w:lvlJc w:val="left"/>
      <w:pPr>
        <w:ind w:left="3600" w:hanging="360"/>
      </w:pPr>
      <w:rPr>
        <w:rFonts w:ascii="Courier New" w:hAnsi="Courier New" w:hint="default"/>
      </w:rPr>
    </w:lvl>
    <w:lvl w:ilvl="5" w:tplc="29EA3D64" w:tentative="1">
      <w:start w:val="1"/>
      <w:numFmt w:val="bullet"/>
      <w:lvlText w:val=""/>
      <w:lvlJc w:val="left"/>
      <w:pPr>
        <w:ind w:left="4320" w:hanging="360"/>
      </w:pPr>
      <w:rPr>
        <w:rFonts w:ascii="Wingdings" w:hAnsi="Wingdings" w:hint="default"/>
      </w:rPr>
    </w:lvl>
    <w:lvl w:ilvl="6" w:tplc="76B43B58" w:tentative="1">
      <w:start w:val="1"/>
      <w:numFmt w:val="bullet"/>
      <w:lvlText w:val=""/>
      <w:lvlJc w:val="left"/>
      <w:pPr>
        <w:ind w:left="5040" w:hanging="360"/>
      </w:pPr>
      <w:rPr>
        <w:rFonts w:ascii="Symbol" w:hAnsi="Symbol" w:hint="default"/>
      </w:rPr>
    </w:lvl>
    <w:lvl w:ilvl="7" w:tplc="E8C207C0" w:tentative="1">
      <w:start w:val="1"/>
      <w:numFmt w:val="bullet"/>
      <w:lvlText w:val="o"/>
      <w:lvlJc w:val="left"/>
      <w:pPr>
        <w:ind w:left="5760" w:hanging="360"/>
      </w:pPr>
      <w:rPr>
        <w:rFonts w:ascii="Courier New" w:hAnsi="Courier New" w:hint="default"/>
      </w:rPr>
    </w:lvl>
    <w:lvl w:ilvl="8" w:tplc="9DC625B6" w:tentative="1">
      <w:start w:val="1"/>
      <w:numFmt w:val="bullet"/>
      <w:lvlText w:val=""/>
      <w:lvlJc w:val="left"/>
      <w:pPr>
        <w:ind w:left="6480" w:hanging="360"/>
      </w:pPr>
      <w:rPr>
        <w:rFonts w:ascii="Wingdings" w:hAnsi="Wingdings" w:hint="default"/>
      </w:rPr>
    </w:lvl>
  </w:abstractNum>
  <w:num w:numId="1" w16cid:durableId="668867597">
    <w:abstractNumId w:val="43"/>
  </w:num>
  <w:num w:numId="2" w16cid:durableId="1868909312">
    <w:abstractNumId w:val="27"/>
  </w:num>
  <w:num w:numId="3" w16cid:durableId="1065952957">
    <w:abstractNumId w:val="22"/>
  </w:num>
  <w:num w:numId="4" w16cid:durableId="471410219">
    <w:abstractNumId w:val="26"/>
  </w:num>
  <w:num w:numId="5" w16cid:durableId="1221940786">
    <w:abstractNumId w:val="14"/>
  </w:num>
  <w:num w:numId="6" w16cid:durableId="289743964">
    <w:abstractNumId w:val="19"/>
  </w:num>
  <w:num w:numId="7" w16cid:durableId="32577655">
    <w:abstractNumId w:val="12"/>
  </w:num>
  <w:num w:numId="8" w16cid:durableId="1542280099">
    <w:abstractNumId w:val="15"/>
  </w:num>
  <w:num w:numId="9" w16cid:durableId="196241998">
    <w:abstractNumId w:val="58"/>
  </w:num>
  <w:num w:numId="10" w16cid:durableId="533350894">
    <w:abstractNumId w:val="1"/>
  </w:num>
  <w:num w:numId="11" w16cid:durableId="865872976">
    <w:abstractNumId w:val="0"/>
  </w:num>
  <w:num w:numId="12" w16cid:durableId="21345936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8819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5127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13912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535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13039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7977147">
    <w:abstractNumId w:val="2"/>
  </w:num>
  <w:num w:numId="19" w16cid:durableId="2138643852">
    <w:abstractNumId w:val="39"/>
  </w:num>
  <w:num w:numId="20" w16cid:durableId="1773477334">
    <w:abstractNumId w:val="68"/>
  </w:num>
  <w:num w:numId="21" w16cid:durableId="340549194">
    <w:abstractNumId w:val="9"/>
  </w:num>
  <w:num w:numId="22" w16cid:durableId="68843815">
    <w:abstractNumId w:val="64"/>
  </w:num>
  <w:num w:numId="23" w16cid:durableId="1547179140">
    <w:abstractNumId w:val="50"/>
  </w:num>
  <w:num w:numId="24" w16cid:durableId="1395467448">
    <w:abstractNumId w:val="59"/>
  </w:num>
  <w:num w:numId="25" w16cid:durableId="1481574017">
    <w:abstractNumId w:val="63"/>
  </w:num>
  <w:num w:numId="26" w16cid:durableId="526674702">
    <w:abstractNumId w:val="24"/>
  </w:num>
  <w:num w:numId="27" w16cid:durableId="2101948472">
    <w:abstractNumId w:val="61"/>
  </w:num>
  <w:num w:numId="28" w16cid:durableId="1657877524">
    <w:abstractNumId w:val="32"/>
  </w:num>
  <w:num w:numId="29" w16cid:durableId="1623417269">
    <w:abstractNumId w:val="44"/>
  </w:num>
  <w:num w:numId="30" w16cid:durableId="1678270676">
    <w:abstractNumId w:val="70"/>
  </w:num>
  <w:num w:numId="31" w16cid:durableId="220600168">
    <w:abstractNumId w:val="66"/>
  </w:num>
  <w:num w:numId="32" w16cid:durableId="842205065">
    <w:abstractNumId w:val="6"/>
  </w:num>
  <w:num w:numId="33" w16cid:durableId="390422746">
    <w:abstractNumId w:val="3"/>
  </w:num>
  <w:num w:numId="34" w16cid:durableId="737168406">
    <w:abstractNumId w:val="40"/>
  </w:num>
  <w:num w:numId="35" w16cid:durableId="1366372211">
    <w:abstractNumId w:val="5"/>
  </w:num>
  <w:num w:numId="36" w16cid:durableId="771511206">
    <w:abstractNumId w:val="56"/>
  </w:num>
  <w:num w:numId="37" w16cid:durableId="1580820969">
    <w:abstractNumId w:val="38"/>
  </w:num>
  <w:num w:numId="38" w16cid:durableId="1799104591">
    <w:abstractNumId w:val="21"/>
  </w:num>
  <w:num w:numId="39" w16cid:durableId="1341277344">
    <w:abstractNumId w:val="51"/>
  </w:num>
  <w:num w:numId="40" w16cid:durableId="32005454">
    <w:abstractNumId w:val="20"/>
  </w:num>
  <w:num w:numId="41" w16cid:durableId="2124109496">
    <w:abstractNumId w:val="54"/>
  </w:num>
  <w:num w:numId="42" w16cid:durableId="1188787115">
    <w:abstractNumId w:val="75"/>
  </w:num>
  <w:num w:numId="43" w16cid:durableId="905140812">
    <w:abstractNumId w:val="25"/>
  </w:num>
  <w:num w:numId="44" w16cid:durableId="1845365527">
    <w:abstractNumId w:val="11"/>
  </w:num>
  <w:num w:numId="45" w16cid:durableId="1313750048">
    <w:abstractNumId w:val="13"/>
  </w:num>
  <w:num w:numId="46" w16cid:durableId="1494182644">
    <w:abstractNumId w:val="71"/>
  </w:num>
  <w:num w:numId="47" w16cid:durableId="998383687">
    <w:abstractNumId w:val="53"/>
  </w:num>
  <w:num w:numId="48" w16cid:durableId="733160005">
    <w:abstractNumId w:val="65"/>
  </w:num>
  <w:num w:numId="49" w16cid:durableId="1850563043">
    <w:abstractNumId w:val="8"/>
  </w:num>
  <w:num w:numId="50" w16cid:durableId="2056274181">
    <w:abstractNumId w:val="31"/>
  </w:num>
  <w:num w:numId="51" w16cid:durableId="585966607">
    <w:abstractNumId w:val="10"/>
  </w:num>
  <w:num w:numId="52" w16cid:durableId="322005795">
    <w:abstractNumId w:val="74"/>
  </w:num>
  <w:num w:numId="53" w16cid:durableId="881091962">
    <w:abstractNumId w:val="42"/>
  </w:num>
  <w:num w:numId="54" w16cid:durableId="173964425">
    <w:abstractNumId w:val="55"/>
  </w:num>
  <w:num w:numId="55" w16cid:durableId="474220131">
    <w:abstractNumId w:val="33"/>
  </w:num>
  <w:num w:numId="56" w16cid:durableId="186021707">
    <w:abstractNumId w:val="49"/>
  </w:num>
  <w:num w:numId="57" w16cid:durableId="1343361085">
    <w:abstractNumId w:val="37"/>
  </w:num>
  <w:num w:numId="58" w16cid:durableId="303849025">
    <w:abstractNumId w:val="41"/>
  </w:num>
  <w:num w:numId="59" w16cid:durableId="179706411">
    <w:abstractNumId w:val="4"/>
  </w:num>
  <w:num w:numId="60" w16cid:durableId="1083914502">
    <w:abstractNumId w:val="67"/>
  </w:num>
  <w:num w:numId="61" w16cid:durableId="628509417">
    <w:abstractNumId w:val="36"/>
  </w:num>
  <w:num w:numId="62" w16cid:durableId="988285480">
    <w:abstractNumId w:val="52"/>
  </w:num>
  <w:num w:numId="63" w16cid:durableId="13282839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6853435">
    <w:abstractNumId w:val="46"/>
  </w:num>
  <w:num w:numId="65" w16cid:durableId="1085538670">
    <w:abstractNumId w:val="16"/>
  </w:num>
  <w:num w:numId="66" w16cid:durableId="901985032">
    <w:abstractNumId w:val="28"/>
  </w:num>
  <w:num w:numId="67" w16cid:durableId="14331662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7785320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175535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0937005">
    <w:abstractNumId w:val="18"/>
  </w:num>
  <w:num w:numId="71" w16cid:durableId="668097396">
    <w:abstractNumId w:val="34"/>
  </w:num>
  <w:num w:numId="72" w16cid:durableId="805389357">
    <w:abstractNumId w:val="47"/>
  </w:num>
  <w:num w:numId="73" w16cid:durableId="445924593">
    <w:abstractNumId w:val="30"/>
  </w:num>
  <w:num w:numId="74" w16cid:durableId="1303316452">
    <w:abstractNumId w:val="72"/>
  </w:num>
  <w:num w:numId="75" w16cid:durableId="1798377612">
    <w:abstractNumId w:val="7"/>
  </w:num>
  <w:num w:numId="76" w16cid:durableId="754135360">
    <w:abstractNumId w:val="23"/>
  </w:num>
  <w:num w:numId="77" w16cid:durableId="1571961086">
    <w:abstractNumId w:val="57"/>
  </w:num>
  <w:num w:numId="78" w16cid:durableId="375085861">
    <w:abstractNumId w:val="69"/>
  </w:num>
  <w:num w:numId="79" w16cid:durableId="743650778">
    <w:abstractNumId w:val="45"/>
  </w:num>
  <w:num w:numId="80" w16cid:durableId="1429229352">
    <w:abstractNumId w:val="29"/>
  </w:num>
  <w:num w:numId="81" w16cid:durableId="2007661130">
    <w:abstractNumId w:val="73"/>
  </w:num>
  <w:num w:numId="82" w16cid:durableId="879323079">
    <w:abstractNumId w:val="4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2B7DB4"/>
    <w:rsid w:val="0000050C"/>
    <w:rsid w:val="00001F28"/>
    <w:rsid w:val="000033B1"/>
    <w:rsid w:val="00003A1F"/>
    <w:rsid w:val="00005F9E"/>
    <w:rsid w:val="00005FA0"/>
    <w:rsid w:val="000120B2"/>
    <w:rsid w:val="000152E7"/>
    <w:rsid w:val="0001558E"/>
    <w:rsid w:val="00020425"/>
    <w:rsid w:val="00024E69"/>
    <w:rsid w:val="00025216"/>
    <w:rsid w:val="00033D11"/>
    <w:rsid w:val="00035EAB"/>
    <w:rsid w:val="0004076D"/>
    <w:rsid w:val="00044D6B"/>
    <w:rsid w:val="00050B5E"/>
    <w:rsid w:val="0005649E"/>
    <w:rsid w:val="000630A2"/>
    <w:rsid w:val="00065215"/>
    <w:rsid w:val="00065260"/>
    <w:rsid w:val="000660CD"/>
    <w:rsid w:val="00071750"/>
    <w:rsid w:val="0007535C"/>
    <w:rsid w:val="00081CFC"/>
    <w:rsid w:val="00084E75"/>
    <w:rsid w:val="00085005"/>
    <w:rsid w:val="00087F22"/>
    <w:rsid w:val="00096DBA"/>
    <w:rsid w:val="000A5359"/>
    <w:rsid w:val="000B0998"/>
    <w:rsid w:val="000B3DCF"/>
    <w:rsid w:val="000B638B"/>
    <w:rsid w:val="000C1F61"/>
    <w:rsid w:val="000C3858"/>
    <w:rsid w:val="000C49B4"/>
    <w:rsid w:val="000C7298"/>
    <w:rsid w:val="000C75D9"/>
    <w:rsid w:val="000D65C2"/>
    <w:rsid w:val="000E1497"/>
    <w:rsid w:val="000E48BB"/>
    <w:rsid w:val="0010045C"/>
    <w:rsid w:val="00104B9A"/>
    <w:rsid w:val="00105383"/>
    <w:rsid w:val="0010620C"/>
    <w:rsid w:val="00106799"/>
    <w:rsid w:val="001075BF"/>
    <w:rsid w:val="001111C6"/>
    <w:rsid w:val="00111DC8"/>
    <w:rsid w:val="00112C91"/>
    <w:rsid w:val="0011770D"/>
    <w:rsid w:val="001177EC"/>
    <w:rsid w:val="00117F16"/>
    <w:rsid w:val="001234D2"/>
    <w:rsid w:val="0012351B"/>
    <w:rsid w:val="00131891"/>
    <w:rsid w:val="00137151"/>
    <w:rsid w:val="00153B4D"/>
    <w:rsid w:val="00154A6B"/>
    <w:rsid w:val="0015601D"/>
    <w:rsid w:val="001573A3"/>
    <w:rsid w:val="00163DBD"/>
    <w:rsid w:val="001646BC"/>
    <w:rsid w:val="00165E0B"/>
    <w:rsid w:val="00166A63"/>
    <w:rsid w:val="00171C39"/>
    <w:rsid w:val="001750DA"/>
    <w:rsid w:val="00176929"/>
    <w:rsid w:val="001807D4"/>
    <w:rsid w:val="00180FEA"/>
    <w:rsid w:val="00182C12"/>
    <w:rsid w:val="00187B6B"/>
    <w:rsid w:val="001967D4"/>
    <w:rsid w:val="00197788"/>
    <w:rsid w:val="001A2370"/>
    <w:rsid w:val="001A3FAA"/>
    <w:rsid w:val="001B02D6"/>
    <w:rsid w:val="001C1B05"/>
    <w:rsid w:val="001C4AE0"/>
    <w:rsid w:val="001C50D0"/>
    <w:rsid w:val="001C62FF"/>
    <w:rsid w:val="001D12CD"/>
    <w:rsid w:val="001D3092"/>
    <w:rsid w:val="001D7B87"/>
    <w:rsid w:val="001E0E22"/>
    <w:rsid w:val="001E1623"/>
    <w:rsid w:val="001E251C"/>
    <w:rsid w:val="001E3BC9"/>
    <w:rsid w:val="00200763"/>
    <w:rsid w:val="00204B17"/>
    <w:rsid w:val="00210FF5"/>
    <w:rsid w:val="00230BD0"/>
    <w:rsid w:val="00232843"/>
    <w:rsid w:val="002334DC"/>
    <w:rsid w:val="00233CD6"/>
    <w:rsid w:val="002365DA"/>
    <w:rsid w:val="002448D8"/>
    <w:rsid w:val="00245906"/>
    <w:rsid w:val="002501CB"/>
    <w:rsid w:val="002550B5"/>
    <w:rsid w:val="0026252E"/>
    <w:rsid w:val="00263BA9"/>
    <w:rsid w:val="002654E0"/>
    <w:rsid w:val="00271D7B"/>
    <w:rsid w:val="00277567"/>
    <w:rsid w:val="002851B0"/>
    <w:rsid w:val="00293B7D"/>
    <w:rsid w:val="00294760"/>
    <w:rsid w:val="00296286"/>
    <w:rsid w:val="00296D7F"/>
    <w:rsid w:val="002B1A7D"/>
    <w:rsid w:val="002B48BB"/>
    <w:rsid w:val="002B7DB4"/>
    <w:rsid w:val="002C3018"/>
    <w:rsid w:val="002C30A4"/>
    <w:rsid w:val="002C7759"/>
    <w:rsid w:val="002D5C36"/>
    <w:rsid w:val="002E107E"/>
    <w:rsid w:val="002E7872"/>
    <w:rsid w:val="002F1B15"/>
    <w:rsid w:val="002F2A29"/>
    <w:rsid w:val="002F3EB7"/>
    <w:rsid w:val="002F56ED"/>
    <w:rsid w:val="00302E97"/>
    <w:rsid w:val="00304315"/>
    <w:rsid w:val="00307088"/>
    <w:rsid w:val="0030729E"/>
    <w:rsid w:val="003106D7"/>
    <w:rsid w:val="0031342E"/>
    <w:rsid w:val="00313455"/>
    <w:rsid w:val="00316F9D"/>
    <w:rsid w:val="00325F2A"/>
    <w:rsid w:val="00326BC2"/>
    <w:rsid w:val="003304FC"/>
    <w:rsid w:val="00330AF9"/>
    <w:rsid w:val="00337A5B"/>
    <w:rsid w:val="00337B6B"/>
    <w:rsid w:val="00342409"/>
    <w:rsid w:val="00343327"/>
    <w:rsid w:val="00343801"/>
    <w:rsid w:val="00347812"/>
    <w:rsid w:val="00350FCF"/>
    <w:rsid w:val="003541B9"/>
    <w:rsid w:val="003766EB"/>
    <w:rsid w:val="003914C7"/>
    <w:rsid w:val="003B2955"/>
    <w:rsid w:val="003B2EEA"/>
    <w:rsid w:val="003B3810"/>
    <w:rsid w:val="003B581C"/>
    <w:rsid w:val="003B5BE0"/>
    <w:rsid w:val="003B7668"/>
    <w:rsid w:val="003D201C"/>
    <w:rsid w:val="003D47D7"/>
    <w:rsid w:val="003D5B4D"/>
    <w:rsid w:val="003D5D70"/>
    <w:rsid w:val="003D78FC"/>
    <w:rsid w:val="003E2385"/>
    <w:rsid w:val="003E4026"/>
    <w:rsid w:val="003E4429"/>
    <w:rsid w:val="003E6A9D"/>
    <w:rsid w:val="003F5955"/>
    <w:rsid w:val="003F5A1B"/>
    <w:rsid w:val="0040021C"/>
    <w:rsid w:val="00412225"/>
    <w:rsid w:val="0041325B"/>
    <w:rsid w:val="004200EA"/>
    <w:rsid w:val="00425243"/>
    <w:rsid w:val="00425E5C"/>
    <w:rsid w:val="00426C4F"/>
    <w:rsid w:val="004309D4"/>
    <w:rsid w:val="00432345"/>
    <w:rsid w:val="00443D81"/>
    <w:rsid w:val="004455C2"/>
    <w:rsid w:val="004517A6"/>
    <w:rsid w:val="00451E63"/>
    <w:rsid w:val="00452A3B"/>
    <w:rsid w:val="00455127"/>
    <w:rsid w:val="0046423D"/>
    <w:rsid w:val="00485ECA"/>
    <w:rsid w:val="00487EA7"/>
    <w:rsid w:val="00490A5B"/>
    <w:rsid w:val="00494E3A"/>
    <w:rsid w:val="004A3E61"/>
    <w:rsid w:val="004A55D5"/>
    <w:rsid w:val="004A6925"/>
    <w:rsid w:val="004B0D23"/>
    <w:rsid w:val="004B26F7"/>
    <w:rsid w:val="004B3A82"/>
    <w:rsid w:val="004B5AAE"/>
    <w:rsid w:val="004B72EC"/>
    <w:rsid w:val="004C10D1"/>
    <w:rsid w:val="004C6ECF"/>
    <w:rsid w:val="004D01B5"/>
    <w:rsid w:val="004D0D6B"/>
    <w:rsid w:val="004D2F1E"/>
    <w:rsid w:val="004D4595"/>
    <w:rsid w:val="004D4952"/>
    <w:rsid w:val="004D5E15"/>
    <w:rsid w:val="004E27B3"/>
    <w:rsid w:val="004E4749"/>
    <w:rsid w:val="004F3586"/>
    <w:rsid w:val="00501EDE"/>
    <w:rsid w:val="005037E2"/>
    <w:rsid w:val="00504016"/>
    <w:rsid w:val="00510F58"/>
    <w:rsid w:val="00515389"/>
    <w:rsid w:val="0051544D"/>
    <w:rsid w:val="00515652"/>
    <w:rsid w:val="00522444"/>
    <w:rsid w:val="00526DC9"/>
    <w:rsid w:val="005312FA"/>
    <w:rsid w:val="00533598"/>
    <w:rsid w:val="00534437"/>
    <w:rsid w:val="00536375"/>
    <w:rsid w:val="00537392"/>
    <w:rsid w:val="00541FAE"/>
    <w:rsid w:val="00544981"/>
    <w:rsid w:val="005502F0"/>
    <w:rsid w:val="00551363"/>
    <w:rsid w:val="00557B03"/>
    <w:rsid w:val="00561382"/>
    <w:rsid w:val="0056406A"/>
    <w:rsid w:val="005646B6"/>
    <w:rsid w:val="0056526C"/>
    <w:rsid w:val="00566BD7"/>
    <w:rsid w:val="005712C8"/>
    <w:rsid w:val="00571D1D"/>
    <w:rsid w:val="00573C0B"/>
    <w:rsid w:val="0057427C"/>
    <w:rsid w:val="00575A0F"/>
    <w:rsid w:val="00577C07"/>
    <w:rsid w:val="00581C03"/>
    <w:rsid w:val="00582015"/>
    <w:rsid w:val="005A01B6"/>
    <w:rsid w:val="005A0EF9"/>
    <w:rsid w:val="005A2ACC"/>
    <w:rsid w:val="005A668C"/>
    <w:rsid w:val="005B2118"/>
    <w:rsid w:val="005B2825"/>
    <w:rsid w:val="005C2E92"/>
    <w:rsid w:val="005C56D4"/>
    <w:rsid w:val="005D5062"/>
    <w:rsid w:val="005D6A10"/>
    <w:rsid w:val="005D6CA6"/>
    <w:rsid w:val="005D7CE9"/>
    <w:rsid w:val="005E1FF5"/>
    <w:rsid w:val="005E2DAE"/>
    <w:rsid w:val="005E3EF9"/>
    <w:rsid w:val="005E45D0"/>
    <w:rsid w:val="005E6E31"/>
    <w:rsid w:val="005F0A37"/>
    <w:rsid w:val="005F2669"/>
    <w:rsid w:val="005F40F2"/>
    <w:rsid w:val="005F546B"/>
    <w:rsid w:val="005F768B"/>
    <w:rsid w:val="00603EC5"/>
    <w:rsid w:val="00611842"/>
    <w:rsid w:val="006261EA"/>
    <w:rsid w:val="006273CF"/>
    <w:rsid w:val="00631FC2"/>
    <w:rsid w:val="006418B9"/>
    <w:rsid w:val="00643BBD"/>
    <w:rsid w:val="00644BEC"/>
    <w:rsid w:val="00646CF7"/>
    <w:rsid w:val="00650020"/>
    <w:rsid w:val="0065202A"/>
    <w:rsid w:val="006527DA"/>
    <w:rsid w:val="00666B9E"/>
    <w:rsid w:val="00674AA4"/>
    <w:rsid w:val="0068388D"/>
    <w:rsid w:val="006864DA"/>
    <w:rsid w:val="00692F42"/>
    <w:rsid w:val="00693019"/>
    <w:rsid w:val="006A50AD"/>
    <w:rsid w:val="006A6247"/>
    <w:rsid w:val="006B054F"/>
    <w:rsid w:val="006B1A2B"/>
    <w:rsid w:val="006B60E3"/>
    <w:rsid w:val="006C2DF1"/>
    <w:rsid w:val="006C66D8"/>
    <w:rsid w:val="006D0719"/>
    <w:rsid w:val="006D38E2"/>
    <w:rsid w:val="006D6015"/>
    <w:rsid w:val="006E22B9"/>
    <w:rsid w:val="006E324E"/>
    <w:rsid w:val="006E34CA"/>
    <w:rsid w:val="006E65CA"/>
    <w:rsid w:val="006F07DD"/>
    <w:rsid w:val="006F2157"/>
    <w:rsid w:val="006F3794"/>
    <w:rsid w:val="006F7E12"/>
    <w:rsid w:val="00700184"/>
    <w:rsid w:val="00701C60"/>
    <w:rsid w:val="00704275"/>
    <w:rsid w:val="00711948"/>
    <w:rsid w:val="00716A29"/>
    <w:rsid w:val="00717FB7"/>
    <w:rsid w:val="00724E27"/>
    <w:rsid w:val="00726D8D"/>
    <w:rsid w:val="00731CE6"/>
    <w:rsid w:val="00734255"/>
    <w:rsid w:val="00741EAE"/>
    <w:rsid w:val="00743EB1"/>
    <w:rsid w:val="00746118"/>
    <w:rsid w:val="007477A1"/>
    <w:rsid w:val="00750876"/>
    <w:rsid w:val="00752288"/>
    <w:rsid w:val="00757D50"/>
    <w:rsid w:val="007600B9"/>
    <w:rsid w:val="0076050A"/>
    <w:rsid w:val="00764920"/>
    <w:rsid w:val="00765C57"/>
    <w:rsid w:val="007677F8"/>
    <w:rsid w:val="00772223"/>
    <w:rsid w:val="00777713"/>
    <w:rsid w:val="007814F8"/>
    <w:rsid w:val="0078521F"/>
    <w:rsid w:val="007874BA"/>
    <w:rsid w:val="0079716F"/>
    <w:rsid w:val="007A1AE7"/>
    <w:rsid w:val="007A283F"/>
    <w:rsid w:val="007B415D"/>
    <w:rsid w:val="007C1A89"/>
    <w:rsid w:val="007C3105"/>
    <w:rsid w:val="007D043B"/>
    <w:rsid w:val="007D2191"/>
    <w:rsid w:val="007D71AF"/>
    <w:rsid w:val="007D7B8B"/>
    <w:rsid w:val="007E2BD4"/>
    <w:rsid w:val="007E6537"/>
    <w:rsid w:val="007F7CB5"/>
    <w:rsid w:val="0080260D"/>
    <w:rsid w:val="0080323E"/>
    <w:rsid w:val="00806219"/>
    <w:rsid w:val="008162AE"/>
    <w:rsid w:val="00830131"/>
    <w:rsid w:val="0083095F"/>
    <w:rsid w:val="00831C0E"/>
    <w:rsid w:val="00836422"/>
    <w:rsid w:val="00841041"/>
    <w:rsid w:val="0084707E"/>
    <w:rsid w:val="00853AD7"/>
    <w:rsid w:val="00854151"/>
    <w:rsid w:val="0086441C"/>
    <w:rsid w:val="00865453"/>
    <w:rsid w:val="0086679E"/>
    <w:rsid w:val="00866D61"/>
    <w:rsid w:val="0086744E"/>
    <w:rsid w:val="008711A2"/>
    <w:rsid w:val="00874688"/>
    <w:rsid w:val="0087610A"/>
    <w:rsid w:val="00883960"/>
    <w:rsid w:val="008B0959"/>
    <w:rsid w:val="008B0E42"/>
    <w:rsid w:val="008B2467"/>
    <w:rsid w:val="008B7855"/>
    <w:rsid w:val="008C18F2"/>
    <w:rsid w:val="008C1FC8"/>
    <w:rsid w:val="008C3081"/>
    <w:rsid w:val="008C44BF"/>
    <w:rsid w:val="008D1295"/>
    <w:rsid w:val="008D1B2D"/>
    <w:rsid w:val="008D6AF2"/>
    <w:rsid w:val="008E1338"/>
    <w:rsid w:val="008E1864"/>
    <w:rsid w:val="008E5B73"/>
    <w:rsid w:val="008F4D3F"/>
    <w:rsid w:val="008F6668"/>
    <w:rsid w:val="009001EE"/>
    <w:rsid w:val="00921DCC"/>
    <w:rsid w:val="00922957"/>
    <w:rsid w:val="00943036"/>
    <w:rsid w:val="0095045D"/>
    <w:rsid w:val="00953FC5"/>
    <w:rsid w:val="00962077"/>
    <w:rsid w:val="009717CA"/>
    <w:rsid w:val="009870BF"/>
    <w:rsid w:val="009876A1"/>
    <w:rsid w:val="00992B70"/>
    <w:rsid w:val="0099605A"/>
    <w:rsid w:val="009A0649"/>
    <w:rsid w:val="009A22DD"/>
    <w:rsid w:val="009A59C5"/>
    <w:rsid w:val="009A6BE1"/>
    <w:rsid w:val="009A7233"/>
    <w:rsid w:val="009B29E1"/>
    <w:rsid w:val="009B2B50"/>
    <w:rsid w:val="009C2369"/>
    <w:rsid w:val="009C4404"/>
    <w:rsid w:val="009D3D66"/>
    <w:rsid w:val="009E2B14"/>
    <w:rsid w:val="009E2F67"/>
    <w:rsid w:val="009E3D14"/>
    <w:rsid w:val="009F2F7A"/>
    <w:rsid w:val="00A0024B"/>
    <w:rsid w:val="00A01EEE"/>
    <w:rsid w:val="00A11B08"/>
    <w:rsid w:val="00A13360"/>
    <w:rsid w:val="00A2526A"/>
    <w:rsid w:val="00A27839"/>
    <w:rsid w:val="00A356BB"/>
    <w:rsid w:val="00A361E2"/>
    <w:rsid w:val="00A44D2E"/>
    <w:rsid w:val="00A44F9D"/>
    <w:rsid w:val="00A530ED"/>
    <w:rsid w:val="00A5670C"/>
    <w:rsid w:val="00A75213"/>
    <w:rsid w:val="00A76A28"/>
    <w:rsid w:val="00A81BF6"/>
    <w:rsid w:val="00A83F55"/>
    <w:rsid w:val="00A861C1"/>
    <w:rsid w:val="00A87AFE"/>
    <w:rsid w:val="00A955A2"/>
    <w:rsid w:val="00AA0363"/>
    <w:rsid w:val="00AA0663"/>
    <w:rsid w:val="00AA4F37"/>
    <w:rsid w:val="00AA5BEE"/>
    <w:rsid w:val="00AA63EA"/>
    <w:rsid w:val="00AB3CBC"/>
    <w:rsid w:val="00AB7B02"/>
    <w:rsid w:val="00AC7DD5"/>
    <w:rsid w:val="00AD0B9B"/>
    <w:rsid w:val="00AD142C"/>
    <w:rsid w:val="00AD388F"/>
    <w:rsid w:val="00AD3B0A"/>
    <w:rsid w:val="00AD5127"/>
    <w:rsid w:val="00AE21AA"/>
    <w:rsid w:val="00AE4D36"/>
    <w:rsid w:val="00AF0761"/>
    <w:rsid w:val="00AF1F5F"/>
    <w:rsid w:val="00B007DE"/>
    <w:rsid w:val="00B12B8A"/>
    <w:rsid w:val="00B2078A"/>
    <w:rsid w:val="00B535AB"/>
    <w:rsid w:val="00B62576"/>
    <w:rsid w:val="00B63AC9"/>
    <w:rsid w:val="00B70E82"/>
    <w:rsid w:val="00B7585C"/>
    <w:rsid w:val="00B813F0"/>
    <w:rsid w:val="00B81925"/>
    <w:rsid w:val="00B84956"/>
    <w:rsid w:val="00B872DC"/>
    <w:rsid w:val="00B87D51"/>
    <w:rsid w:val="00B90839"/>
    <w:rsid w:val="00B9274E"/>
    <w:rsid w:val="00B93A62"/>
    <w:rsid w:val="00BA0312"/>
    <w:rsid w:val="00BA0B65"/>
    <w:rsid w:val="00BA1EF2"/>
    <w:rsid w:val="00BA33FA"/>
    <w:rsid w:val="00BB1DA8"/>
    <w:rsid w:val="00BB27DD"/>
    <w:rsid w:val="00BB2E9A"/>
    <w:rsid w:val="00BB7B0C"/>
    <w:rsid w:val="00BC38BE"/>
    <w:rsid w:val="00BD11D7"/>
    <w:rsid w:val="00BD1942"/>
    <w:rsid w:val="00BD6380"/>
    <w:rsid w:val="00BD713D"/>
    <w:rsid w:val="00BE4C60"/>
    <w:rsid w:val="00BF1716"/>
    <w:rsid w:val="00BF2250"/>
    <w:rsid w:val="00BF760A"/>
    <w:rsid w:val="00C00A20"/>
    <w:rsid w:val="00C0376D"/>
    <w:rsid w:val="00C1590F"/>
    <w:rsid w:val="00C20B16"/>
    <w:rsid w:val="00C4240F"/>
    <w:rsid w:val="00C45469"/>
    <w:rsid w:val="00C5536B"/>
    <w:rsid w:val="00C57495"/>
    <w:rsid w:val="00C622A1"/>
    <w:rsid w:val="00C63FE0"/>
    <w:rsid w:val="00C65D84"/>
    <w:rsid w:val="00C91014"/>
    <w:rsid w:val="00C93263"/>
    <w:rsid w:val="00C94064"/>
    <w:rsid w:val="00C9594B"/>
    <w:rsid w:val="00CA0A14"/>
    <w:rsid w:val="00CA62FE"/>
    <w:rsid w:val="00CB42DB"/>
    <w:rsid w:val="00CC2D73"/>
    <w:rsid w:val="00CC3851"/>
    <w:rsid w:val="00CC798C"/>
    <w:rsid w:val="00CD5211"/>
    <w:rsid w:val="00CD6911"/>
    <w:rsid w:val="00CE3978"/>
    <w:rsid w:val="00CE5521"/>
    <w:rsid w:val="00CF036C"/>
    <w:rsid w:val="00CF16A5"/>
    <w:rsid w:val="00CF2C6F"/>
    <w:rsid w:val="00CF46A0"/>
    <w:rsid w:val="00CF54F9"/>
    <w:rsid w:val="00CF67EB"/>
    <w:rsid w:val="00D0047A"/>
    <w:rsid w:val="00D0110C"/>
    <w:rsid w:val="00D07D6B"/>
    <w:rsid w:val="00D100D8"/>
    <w:rsid w:val="00D1124A"/>
    <w:rsid w:val="00D156EA"/>
    <w:rsid w:val="00D1673D"/>
    <w:rsid w:val="00D24CCF"/>
    <w:rsid w:val="00D25665"/>
    <w:rsid w:val="00D27B78"/>
    <w:rsid w:val="00D315CD"/>
    <w:rsid w:val="00D37A6F"/>
    <w:rsid w:val="00D4013A"/>
    <w:rsid w:val="00D4779D"/>
    <w:rsid w:val="00D6594D"/>
    <w:rsid w:val="00D707F5"/>
    <w:rsid w:val="00D70EE5"/>
    <w:rsid w:val="00D72602"/>
    <w:rsid w:val="00D7471C"/>
    <w:rsid w:val="00D76B00"/>
    <w:rsid w:val="00D811D0"/>
    <w:rsid w:val="00D831A9"/>
    <w:rsid w:val="00D8402D"/>
    <w:rsid w:val="00D93240"/>
    <w:rsid w:val="00D9669F"/>
    <w:rsid w:val="00D9731A"/>
    <w:rsid w:val="00DA7807"/>
    <w:rsid w:val="00DB5CFC"/>
    <w:rsid w:val="00DC104C"/>
    <w:rsid w:val="00DD2366"/>
    <w:rsid w:val="00DD362E"/>
    <w:rsid w:val="00DD3901"/>
    <w:rsid w:val="00DD5C39"/>
    <w:rsid w:val="00DE0265"/>
    <w:rsid w:val="00DE7F92"/>
    <w:rsid w:val="00E0459C"/>
    <w:rsid w:val="00E0490B"/>
    <w:rsid w:val="00E051ED"/>
    <w:rsid w:val="00E05545"/>
    <w:rsid w:val="00E077A3"/>
    <w:rsid w:val="00E12243"/>
    <w:rsid w:val="00E12864"/>
    <w:rsid w:val="00E15479"/>
    <w:rsid w:val="00E16F03"/>
    <w:rsid w:val="00E219F4"/>
    <w:rsid w:val="00E32ABE"/>
    <w:rsid w:val="00E339B5"/>
    <w:rsid w:val="00E35658"/>
    <w:rsid w:val="00E36910"/>
    <w:rsid w:val="00E42729"/>
    <w:rsid w:val="00E4534A"/>
    <w:rsid w:val="00E45578"/>
    <w:rsid w:val="00E67954"/>
    <w:rsid w:val="00E7377B"/>
    <w:rsid w:val="00E740E1"/>
    <w:rsid w:val="00E7574A"/>
    <w:rsid w:val="00E75F0C"/>
    <w:rsid w:val="00E87700"/>
    <w:rsid w:val="00E91B62"/>
    <w:rsid w:val="00E91E64"/>
    <w:rsid w:val="00E97970"/>
    <w:rsid w:val="00EA29FD"/>
    <w:rsid w:val="00EA3A10"/>
    <w:rsid w:val="00EB252F"/>
    <w:rsid w:val="00EB37B2"/>
    <w:rsid w:val="00EB72E6"/>
    <w:rsid w:val="00EC59E3"/>
    <w:rsid w:val="00ED06C8"/>
    <w:rsid w:val="00ED7E3A"/>
    <w:rsid w:val="00EE16D2"/>
    <w:rsid w:val="00EE2F02"/>
    <w:rsid w:val="00EE5064"/>
    <w:rsid w:val="00EE7445"/>
    <w:rsid w:val="00EF022D"/>
    <w:rsid w:val="00EF1F08"/>
    <w:rsid w:val="00EF3D99"/>
    <w:rsid w:val="00EF4A51"/>
    <w:rsid w:val="00F0153D"/>
    <w:rsid w:val="00F017E2"/>
    <w:rsid w:val="00F27862"/>
    <w:rsid w:val="00F35523"/>
    <w:rsid w:val="00F37FF9"/>
    <w:rsid w:val="00F510B1"/>
    <w:rsid w:val="00F5111F"/>
    <w:rsid w:val="00F600DB"/>
    <w:rsid w:val="00F62D43"/>
    <w:rsid w:val="00F64AF4"/>
    <w:rsid w:val="00F74E6C"/>
    <w:rsid w:val="00F7717D"/>
    <w:rsid w:val="00F80B23"/>
    <w:rsid w:val="00F83F37"/>
    <w:rsid w:val="00F90220"/>
    <w:rsid w:val="00F92DAE"/>
    <w:rsid w:val="00F94980"/>
    <w:rsid w:val="00FA0652"/>
    <w:rsid w:val="00FA251C"/>
    <w:rsid w:val="00FA7067"/>
    <w:rsid w:val="00FB38C3"/>
    <w:rsid w:val="00FC2E2A"/>
    <w:rsid w:val="00FC2F6C"/>
    <w:rsid w:val="00FC4F69"/>
    <w:rsid w:val="00FC6F43"/>
    <w:rsid w:val="00FE2A94"/>
    <w:rsid w:val="00FE3217"/>
    <w:rsid w:val="00FF38D7"/>
    <w:rsid w:val="00FF7D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AEB6"/>
  <w15:chartTrackingRefBased/>
  <w15:docId w15:val="{1861829B-B074-4054-84D1-417BBACC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2">
    <w:name w:val="heading 2"/>
    <w:basedOn w:val="Normal"/>
    <w:next w:val="Normal"/>
    <w:link w:val="Heading2Char"/>
    <w:uiPriority w:val="9"/>
    <w:unhideWhenUsed/>
    <w:qFormat/>
    <w:rsid w:val="005373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3E6A9D"/>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Calibri"/>
      <w:color w:val="000000"/>
      <w:sz w:val="24"/>
      <w:szCs w:val="24"/>
      <w:u w:color="000000"/>
      <w:bdr w:val="nil"/>
      <w:lang w:val="en-US" w:eastAsia="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unhideWhenUsed/>
    <w:rsid w:val="00302E97"/>
    <w:rPr>
      <w:sz w:val="20"/>
    </w:rPr>
  </w:style>
  <w:style w:type="character" w:customStyle="1" w:styleId="CommentTextChar">
    <w:name w:val="Comment Text Char"/>
    <w:basedOn w:val="DefaultParagraphFont"/>
    <w:link w:val="CommentText"/>
    <w:uiPriority w:val="99"/>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2"/>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character" w:styleId="PlaceholderText">
    <w:name w:val="Placeholder Text"/>
    <w:basedOn w:val="DefaultParagraphFont"/>
    <w:uiPriority w:val="99"/>
    <w:semiHidden/>
    <w:rsid w:val="0080260D"/>
    <w:rPr>
      <w:color w:val="666666"/>
    </w:rPr>
  </w:style>
  <w:style w:type="paragraph" w:styleId="NormalWeb">
    <w:name w:val="Normal (Web)"/>
    <w:basedOn w:val="Normal"/>
    <w:uiPriority w:val="99"/>
    <w:unhideWhenUsed/>
    <w:rsid w:val="001646BC"/>
    <w:rPr>
      <w:sz w:val="24"/>
      <w:szCs w:val="24"/>
    </w:rPr>
  </w:style>
  <w:style w:type="paragraph" w:styleId="Bibliography">
    <w:name w:val="Bibliography"/>
    <w:basedOn w:val="Normal"/>
    <w:next w:val="Normal"/>
    <w:uiPriority w:val="37"/>
    <w:unhideWhenUsed/>
    <w:rsid w:val="007874BA"/>
    <w:pPr>
      <w:spacing w:line="480" w:lineRule="exact"/>
      <w:ind w:left="720" w:hanging="720"/>
    </w:pPr>
  </w:style>
  <w:style w:type="table" w:customStyle="1" w:styleId="PlainTable21">
    <w:name w:val="Plain Table 21"/>
    <w:basedOn w:val="TableNormal"/>
    <w:uiPriority w:val="42"/>
    <w:qFormat/>
    <w:rsid w:val="00325F2A"/>
    <w:pPr>
      <w:spacing w:after="0" w:line="240" w:lineRule="auto"/>
    </w:pPr>
    <w:rPr>
      <w:rFonts w:ascii="Times New Roman" w:eastAsia="SimSun" w:hAnsi="Times New Roman" w:cs="Times New Roman"/>
      <w:sz w:val="20"/>
      <w:szCs w:val="20"/>
      <w:lang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105383"/>
    <w:rPr>
      <w:rFonts w:ascii="Consolas" w:hAnsi="Consolas" w:hint="default"/>
      <w:color w:val="FFFFFF"/>
      <w:sz w:val="22"/>
      <w:szCs w:val="22"/>
    </w:rPr>
  </w:style>
  <w:style w:type="character" w:customStyle="1" w:styleId="cf11">
    <w:name w:val="cf11"/>
    <w:basedOn w:val="DefaultParagraphFont"/>
    <w:rsid w:val="00105383"/>
    <w:rPr>
      <w:rFonts w:ascii="Consolas" w:hAnsi="Consolas" w:hint="default"/>
      <w:color w:val="FFFFFF"/>
      <w:sz w:val="22"/>
      <w:szCs w:val="22"/>
    </w:rPr>
  </w:style>
  <w:style w:type="character" w:customStyle="1" w:styleId="cf21">
    <w:name w:val="cf21"/>
    <w:basedOn w:val="DefaultParagraphFont"/>
    <w:rsid w:val="00105383"/>
    <w:rPr>
      <w:rFonts w:ascii="Consolas" w:hAnsi="Consolas" w:hint="default"/>
      <w:color w:val="FFFFFF"/>
      <w:sz w:val="22"/>
      <w:szCs w:val="22"/>
    </w:rPr>
  </w:style>
  <w:style w:type="paragraph" w:customStyle="1" w:styleId="pf0">
    <w:name w:val="pf0"/>
    <w:basedOn w:val="Normal"/>
    <w:rsid w:val="00B70E82"/>
    <w:pPr>
      <w:widowControl/>
      <w:spacing w:before="100" w:beforeAutospacing="1" w:after="100" w:afterAutospacing="1" w:line="240" w:lineRule="auto"/>
    </w:pPr>
    <w:rPr>
      <w:rFonts w:eastAsia="Times New Roman"/>
      <w:sz w:val="24"/>
      <w:szCs w:val="24"/>
      <w:lang w:val="en-ID" w:eastAsia="en-ID"/>
    </w:rPr>
  </w:style>
  <w:style w:type="character" w:customStyle="1" w:styleId="Heading3Char">
    <w:name w:val="Heading 3 Char"/>
    <w:basedOn w:val="DefaultParagraphFont"/>
    <w:link w:val="Heading3"/>
    <w:uiPriority w:val="9"/>
    <w:rsid w:val="003E6A9D"/>
    <w:rPr>
      <w:rFonts w:ascii="Times New Roman" w:eastAsia="Times New Roman" w:hAnsi="Times New Roman" w:cs="Calibri"/>
      <w:color w:val="000000"/>
      <w:sz w:val="24"/>
      <w:szCs w:val="24"/>
      <w:u w:color="000000"/>
      <w:bdr w:val="nil"/>
      <w:lang w:val="en-US" w:eastAsia="fi-FI"/>
    </w:rPr>
  </w:style>
  <w:style w:type="paragraph" w:customStyle="1" w:styleId="1judul">
    <w:name w:val="1 judul"/>
    <w:basedOn w:val="Normal"/>
    <w:link w:val="1judulChar"/>
    <w:qFormat/>
    <w:rsid w:val="00485ECA"/>
    <w:pPr>
      <w:widowControl/>
      <w:suppressAutoHyphens/>
      <w:autoSpaceDE w:val="0"/>
      <w:autoSpaceDN w:val="0"/>
      <w:adjustRightInd w:val="0"/>
      <w:spacing w:line="240" w:lineRule="auto"/>
      <w:jc w:val="center"/>
      <w:textAlignment w:val="center"/>
    </w:pPr>
    <w:rPr>
      <w:rFonts w:ascii="Cambria" w:eastAsia="Calibri" w:hAnsi="Cambria"/>
      <w:b/>
      <w:bCs/>
      <w:color w:val="000000"/>
      <w:sz w:val="32"/>
      <w:szCs w:val="24"/>
      <w:lang w:val="en"/>
    </w:rPr>
  </w:style>
  <w:style w:type="character" w:customStyle="1" w:styleId="1judulChar">
    <w:name w:val="1 judul Char"/>
    <w:link w:val="1judul"/>
    <w:rsid w:val="00485ECA"/>
    <w:rPr>
      <w:rFonts w:ascii="Cambria" w:eastAsia="Calibri" w:hAnsi="Cambria" w:cs="Times New Roman"/>
      <w:b/>
      <w:bCs/>
      <w:color w:val="000000"/>
      <w:sz w:val="32"/>
      <w:szCs w:val="24"/>
      <w:lang w:val="en"/>
    </w:rPr>
  </w:style>
  <w:style w:type="character" w:customStyle="1" w:styleId="Heading2Char">
    <w:name w:val="Heading 2 Char"/>
    <w:basedOn w:val="DefaultParagraphFont"/>
    <w:link w:val="Heading2"/>
    <w:uiPriority w:val="9"/>
    <w:rsid w:val="00537392"/>
    <w:rPr>
      <w:rFonts w:asciiTheme="majorHAnsi" w:eastAsiaTheme="majorEastAsia" w:hAnsiTheme="majorHAnsi" w:cstheme="majorBidi"/>
      <w:color w:val="2F5496" w:themeColor="accent1" w:themeShade="BF"/>
      <w:sz w:val="26"/>
      <w:szCs w:val="26"/>
      <w:lang w:val="en-GB"/>
    </w:rPr>
  </w:style>
  <w:style w:type="paragraph" w:styleId="HTMLPreformatted">
    <w:name w:val="HTML Preformatted"/>
    <w:basedOn w:val="Normal"/>
    <w:link w:val="HTMLPreformattedChar"/>
    <w:uiPriority w:val="99"/>
    <w:semiHidden/>
    <w:unhideWhenUsed/>
    <w:rsid w:val="000B099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B0998"/>
    <w:rPr>
      <w:rFonts w:ascii="Consolas" w:eastAsia="SimSun" w:hAnsi="Consola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10611201@mahasiswa.upnvj.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2210611201@mahasiswa.upnvj.ac.id" TargetMode="External"/><Relationship Id="rId4" Type="http://schemas.openxmlformats.org/officeDocument/2006/relationships/settings" Target="settings.xml"/><Relationship Id="rId9" Type="http://schemas.openxmlformats.org/officeDocument/2006/relationships/hyperlink" Target="mailto:iwan.erar@upnvj.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JSG\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0EE8EB-D11F-43AB-9AC0-BC84E454792B}">
  <we:reference id="wa104382081" version="1.55.1.0" store="en-US" storeType="omex"/>
  <we:alternateReferences>
    <we:reference id="wa104382081" version="1.55.1.0" store="en-US" storeType="omex"/>
  </we:alternateReferences>
  <we:properties>
    <we:property name="MENDELEY_CITATIONS" value="[{&quot;citationID&quot;:&quot;MENDELEY_CITATION_126214b1-622f-402f-9995-5b8d15e1bea0&quot;,&quot;properties&quot;:{&quot;noteIndex&quot;:0},&quot;isEdited&quot;:false,&quot;manualOverride&quot;:{&quot;isManuallyOverridden&quot;:false,&quot;citeprocText&quot;:&quot;(Diarti &amp;#38; Zukriadi, 2024)&quot;,&quot;manualOverrideText&quot;:&quot;&quot;},&quot;citationTag&quot;:&quot;MENDELEY_CITATION_v3_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&quot;,&quot;citationItems&quot;:[{&quot;id&quot;:&quot;3ef0ce14-dafc-34ee-afca-b3519ccd9e9d&quot;,&quot;itemData&quot;:{&quot;type&quot;:&quot;article-journal&quot;,&quot;id&quot;:&quot;3ef0ce14-dafc-34ee-afca-b3519ccd9e9d&quot;,&quot;title&quot;:&quot;Juridicial Implications of The Constitutional Court Decision Number 90/PUU-XXI/2023 in The Perspective of Legal Sociology&quot;,&quot;author&quot;:[{&quot;family&quot;:&quot;Diarti&quot;,&quot;given&quot;:&quot;T M&quot;,&quot;parse-names&quot;:false,&quot;dropping-particle&quot;:&quot;&quot;,&quot;non-dropping-particle&quot;:&quot;&quot;},{&quot;family&quot;:&quot;Zukriadi&quot;,&quot;given&quot;:&quot;D&quot;,&quot;parse-names&quot;:false,&quot;dropping-particle&quot;:&quot;&quot;,&quot;non-dropping-particle&quot;:&quot;&quot;}],&quot;container-title&quot;:&quot;JCH (Jurnal Cendekia Hukum)&quot;,&quot;DOI&quot;:&quot;10.15294/digest.v6i1.27462&quot;,&quot;ISSN&quot;:&quot;2746-0371&quot;,&quot;issued&quot;:{&quot;date-parts&quot;:[[2024]]},&quot;page&quot;:&quot;244-265&quot;,&quot;volume&quot;:&quot;9&quot;,&quot;container-title-short&quot;:&quot;&quot;},&quot;isTemporary&quot;:false}]},{&quot;citationID&quot;:&quot;MENDELEY_CITATION_de35870f-9c3e-48d3-b4bf-70d7a1e1dd47&quot;,&quot;properties&quot;:{&quot;noteIndex&quot;:0},&quot;isEdited&quot;:false,&quot;manualOverride&quot;:{&quot;isManuallyOverridden&quot;:false,&quot;citeprocText&quot;:&quot;(Panjaitan, 2015)&quot;,&quot;manualOverrideText&quot;:&quot;&quot;},&quot;citationTag&quot;:&quot;MENDELEY_CITATION_v3_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&quot;,&quot;citationItems&quot;:[{&quot;id&quot;:&quot;bf7748c1-bbf7-3553-8270-3ff7ef3aacf4&quot;,&quot;itemData&quot;:{&quot;type&quot;:&quot;article-journal&quot;,&quot;id&quot;:&quot;bf7748c1-bbf7-3553-8270-3ff7ef3aacf4&quot;,&quot;title&quot;:&quot;Dewan Perwakilan Daerah dan Kewenangannya dalam Sistem Ketatanegaraan Republik Indonesia&quot;,&quot;author&quot;:[{&quot;family&quot;:&quot;Panjaitan&quot;,&quot;given&quot;:&quot;Hilman&quot;,&quot;parse-names&quot;:false,&quot;dropping-particle&quot;:&quot;&quot;,&quot;non-dropping-particle&quot;:&quot;&quot;}],&quot;container-title&quot;:&quot;Jurnal Hukum Tô-Râ&quot;,&quot;issued&quot;:{&quot;date-parts&quot;:[[2015]]},&quot;page&quot;:&quot;229-236&quot;,&quot;volume&quot;:&quot;1&quot;,&quot;container-title-short&quot;:&quot;&quot;},&quot;isTemporary&quot;:false}]},{&quot;citationID&quot;:&quot;MENDELEY_CITATION_4d79b0c6-8cb0-427c-8d77-2751a0eeded1&quot;,&quot;properties&quot;:{&quot;noteIndex&quot;:0},&quot;isEdited&quot;:false,&quot;manualOverride&quot;:{&quot;isManuallyOverridden&quot;:false,&quot;citeprocText&quot;:&quot;(Nirahua, 2011; Putra, 2023)&quot;,&quot;manualOverrideText&quot;:&quot;&quot;},&quot;citationTag&quot;:&quot;MENDELEY_CITATION_v3_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&quot;,&quot;citationItems&quot;:[{&quot;id&quot;:&quot;196d6cb0-9579-3dad-9d73-3297d503fee9&quot;,&quot;itemData&quot;:{&quot;type&quot;:&quot;article-journal&quot;,&quot;id&quot;:&quot;196d6cb0-9579-3dad-9d73-3297d503fee9&quot;,&quot;title&quot;:&quot;Kedudukan dan Kewenangan Dewan Perwakilan Daerah dalam Sistem Ketatanegaraan Indonesia&quot;,&quot;author&quot;:[{&quot;family&quot;:&quot;Nirahua&quot;,&quot;given&quot;:&quot;Salmon E M&quot;,&quot;parse-names&quot;:false,&quot;dropping-particle&quot;:&quot;&quot;,&quot;non-dropping-particle&quot;:&quot;&quot;}],&quot;container-title&quot;:&quot;JURNAL HUKUM&quot;,&quot;issued&quot;:{&quot;date-parts&quot;:[[2011,10,18]]},&quot;page&quot;:&quot;585 - 603&quot;,&quot;abstract&quot;:&quot;Functioned as a regional representative council, DPD possessing a regional representative character principally has a broader representative character compared to DPR (Legislative Assembly). It is because its representative dimensions are based on all of the citizens living in the regions. The issues being studied include (1) Is the existence of DPD in line with the idea of its establishment based on the bicameral legislative system?, (2) Is the constitutional authority of DPD synchronic with its existence as a state institution? This is a normative research focused on primary and secondary materials of law including the regulation of law and the literatures relevant as the research object. In obtaining the primary and secondary materials, a library research was conducted by involving a descriptive-qualitative analysis. The research result then shows the existence of DPD in relationship with DPR and MPR as regulated in the Constitution of 1945 is not in line with the thought of its establishment. At this point, the reform on the structure of Indonesia Constitution toward a strong bicameralism is not materialized in the Constitution of 1945. .&quot;,&quot;volume&quot;:&quot;18&quot;,&quot;container-title-short&quot;:&quot;&quot;},&quot;isTemporary&quot;:false},{&quot;id&quot;:&quot;84f80541-3bce-3093-b872-b86394118b0f&quot;,&quot;itemData&quot;:{&quot;type&quot;:&quot;webpage&quot;,&quot;id&quot;:&quot;84f80541-3bce-3093-b872-b86394118b0f&quot;,&quot;title&quot;:&quot;DPD, Lembaga Negara yang Nyaris Tak Berguna&quot;,&quot;author&quot;:[{&quot;family&quot;:&quot;Putra&quot;,&quot;given&quot;:&quot;Antoni&quot;,&quot;parse-names&quot;:false,&quot;dropping-particle&quot;:&quot;&quot;,&quot;non-dropping-particle&quot;:&quot;&quot;}],&quot;container-title&quot;:&quot;Pusat Studi Hukum dan Kebijakan Indonesia (PSHK)&quot;,&quot;accessed&quot;:{&quot;date-parts&quot;:[[2025,5,30]]},&quot;URL&quot;:&quot;https://pshk.or.id/blog-id/dpd-lembaga-negara-yang-nyaris-tak-berguna/&quot;,&quot;issued&quot;:{&quot;date-parts&quot;:[[2023]]},&quot;container-title-short&quot;:&quot;&quot;},&quot;isTemporary&quot;:false}]},{&quot;citationID&quot;:&quot;MENDELEY_CITATION_1f1a9598-68e7-4ccd-87d2-9b8e3b2f68b9&quot;,&quot;properties&quot;:{&quot;noteIndex&quot;:0},&quot;isEdited&quot;:false,&quot;manualOverride&quot;:{&quot;isManuallyOverridden&quot;:false,&quot;citeprocText&quot;:&quot;(Wati et al., 2022)&quot;,&quot;manualOverrideText&quot;:&quot;&quot;},&quot;citationTag&quot;:&quot;MENDELEY_CITATION_v3_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&quot;,&quot;citationItems&quot;:[{&quot;id&quot;:&quot;84d086c6-f149-3acc-96a5-2d98512a6adb&quot;,&quot;itemData&quot;:{&quot;type&quot;:&quot;article-journal&quot;,&quot;id&quot;:&quot;84d086c6-f149-3acc-96a5-2d98512a6adb&quot;,&quot;title&quot;:&quot;SISTEM LEMBAGA PERWAKILAN BIKAMERAL INDONESIA&quot;,&quot;author&quot;:[{&quot;family&quot;:&quot;Wati&quot;,&quot;given&quot;:&quot;Evi Purnama&quot;,&quot;parse-names&quot;:false,&quot;dropping-particle&quot;:&quot;&quot;,&quot;non-dropping-particle&quot;:&quot;&quot;},{&quot;family&quot;:&quot;Aspani&quot;,&quot;given&quot;:&quot;Budi&quot;,&quot;parse-names&quot;:false,&quot;dropping-particle&quot;:&quot;&quot;,&quot;non-dropping-particle&quot;:&quot;&quot;},{&quot;family&quot;:&quot;Mulyati&quot;,&quot;given&quot;:&quot;Dewi&quot;,&quot;parse-names&quot;:false,&quot;dropping-particle&quot;:&quot;&quot;,&quot;non-dropping-particle&quot;:&quot;&quot;}],&quot;container-title&quot;:&quot;SOL JUSTICIA&quot;,&quot;DOI&quot;:&quot;10.54816/sj.v5i1.476&quot;,&quot;ISSN&quot;:&quot;2655-7614&quot;,&quot;issued&quot;:{&quot;date-parts&quot;:[[2022,6,24]]},&quot;page&quot;:&quot;38-48&quot;,&quot;abstract&quot;:&quot;&lt;p&gt;Bikameral merupakan istilah sistem perwakilan yang terdiri dari dua kamar (cembers) atau dua badan, yang terdiri dari majelis tinggi (upper house) dan majelis rendah (lower house) di Indonesia dikenal dengan istilah DPR RI dan DPD RI yang bertujuan untuk mencapai pemerintahan yang baik (good gavernment) serta tercapainya check and balances antara Lembaga Negara khususnya di Lembaga Legislatif, yang merupakan salah satu unsur terpenting dalam penyelenggaraan Negara. Lembaga ini mempunyai fungsi utama dalam pengaturan,  anggaran, dan pengawasaan. Meskipun dalam praktiknya sistem ini tidak sempurna karena masih terbatasnya peran DPD dalam Sistem Politik di Indonesia. Dengan demikian, adanya dua  kamar  dalam  lembaga legislatif diharapkan tercapainya dua kontrol dalam setiap kebijakan yang dikeluarkan, sehingga akan cenderung berdampak positif bagi kemajuan negara dan pada akhirnya akan tercapai pemerintahan yang baik sebagai tujuan akhir dari sebuah Negara.&lt;/p&gt;&quot;,&quot;issue&quot;:&quot;1&quot;,&quot;volume&quot;:&quot;5&quot;,&quot;container-title-short&quot;:&quot;&quot;},&quot;isTemporary&quot;:false}]},{&quot;citationID&quot;:&quot;MENDELEY_CITATION_e36267fd-8cba-4a04-a2e3-63178045a0e2&quot;,&quot;properties&quot;:{&quot;noteIndex&quot;:0},&quot;isEdited&quot;:false,&quot;manualOverride&quot;:{&quot;isManuallyOverridden&quot;:false,&quot;citeprocText&quot;:&quot;(M. Marzuki, 2022)&quot;,&quot;manualOverrideText&quot;:&quot;&quot;},&quot;citationTag&quot;:&quot;MENDELEY_CITATION_v3_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&quot;,&quot;citationItems&quot;:[{&quot;id&quot;:&quot;7eb35242-5fb8-35ec-bdf4-f0aa03df0b3e&quot;,&quot;itemData&quot;:{&quot;type&quot;:&quot;article-journal&quot;,&quot;id&quot;:&quot;7eb35242-5fb8-35ec-bdf4-f0aa03df0b3e&quot;,&quot;title&quot;:&quot;Towards Balanced Bicameralism: Reconstruction of Law-making powers in Indonesian Representative Institutions&quot;,&quot;author&quot;:[{&quot;family&quot;:&quot;Marzuki&quot;,&quot;given&quot;:&quot;Marzuki&quot;,&quot;parse-names&quot;:false,&quot;dropping-particle&quot;:&quot;&quot;,&quot;non-dropping-particle&quot;:&quot;&quot;}],&quot;container-title&quot;:&quot;Substantive Justice International Journal of Law&quot;,&quot;DOI&quot;:&quot;10.56087/substantivejustice.v5i2.187&quot;,&quot;ISSN&quot;:&quot;2599-0462&quot;,&quot;issued&quot;:{&quot;date-parts&quot;:[[2022,10,18]]},&quot;page&quot;:&quot;128&quot;,&quot;abstract&quot;:&quot;&lt;p/&gt;&quot;,&quot;issue&quot;:&quot;2&quot;,&quot;volume&quot;:&quot;5&quot;,&quot;container-title-short&quot;:&quot;&quot;},&quot;isTemporary&quot;:false}]},{&quot;citationID&quot;:&quot;MENDELEY_CITATION_69add0fd-849c-4502-9d7f-e02d6e071461&quot;,&quot;properties&quot;:{&quot;noteIndex&quot;:0},&quot;isEdited&quot;:false,&quot;manualOverride&quot;:{&quot;isManuallyOverridden&quot;:false,&quot;citeprocText&quot;:&quot;(Andriyan, 2018)&quot;,&quot;manualOverrideText&quot;:&quot;&quot;},&quot;citationTag&quot;:&quot;MENDELEY_CITATION_v3_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&quot;,&quot;citationItems&quot;:[{&quot;id&quot;:&quot;fb1ece8a-435a-3bba-adc4-47249fc47e4f&quot;,&quot;itemData&quot;:{&quot;type&quot;:&quot;article-journal&quot;,&quot;id&quot;:&quot;fb1ece8a-435a-3bba-adc4-47249fc47e4f&quot;,&quot;title&quot;:&quot;Dewan Perwakilan Daerah Republik Indonesia dalam Perspektif Teori Bicameralisme&quot;,&quot;author&quot;:[{&quot;family&quot;:&quot;Andriyan&quot;,&quot;given&quot;:&quot;Dody Nur&quot;,&quot;parse-names&quot;:false,&quot;dropping-particle&quot;:&quot;&quot;,&quot;non-dropping-particle&quot;:&quot;&quot;}],&quot;container-title&quot;:&quot;Volksgeist: Jurnal Ilmu Hukum dan Konstitusi&quot;,&quot;DOI&quot;:&quot;10.24090/volksgeist.v1i1.1742&quot;,&quot;ISSN&quot;:&quot;2615-5648&quot;,&quot;issued&quot;:{&quot;date-parts&quot;:[[2018,6,17]]},&quot;page&quot;:&quot;79-94&quot;,&quot;abstract&quot;:&quot;&lt;p&gt;After the amended of Indonesian Constitution1945, there is controversy about the position and function of the DPD as representative institution. This article examines the theoretical concepts and applications of bicameralism and unicameralism in many countries in the world and contextualizes them in Indonesia. There are five concepts of ius constituendum that can be explored in this article; First the DPD has the authority of legislation, supervision, and valuation; Second, the DPD has the authority to discuss and participate in deciding all the draft bills proposed by the DPR; Third, the DPD has initiative right to submit a draft bill, but is limited to certain regional affairs; Fourth, the structure and position of the MPR were substituted as a joint house for the DPR and DPD. Fifth, the MPR does not need its own General Secretariat. The MPR also does not require permanent leadership, because it can be held alternately by the leaders of the DPR and DPD.&lt;/p&gt;&quot;,&quot;issue&quot;:&quot;1&quot;,&quot;volume&quot;:&quot;1&quot;,&quot;container-title-short&quot;:&quot;&quot;},&quot;isTemporary&quot;:false}]},{&quot;citationID&quot;:&quot;MENDELEY_CITATION_7909ff21-3d40-4a11-9dfe-224702026a75&quot;,&quot;properties&quot;:{&quot;noteIndex&quot;:0},&quot;isEdited&quot;:false,&quot;manualOverride&quot;:{&quot;isManuallyOverridden&quot;:false,&quot;citeprocText&quot;:&quot;(Wasti, 2017)&quot;,&quot;manualOverrideText&quot;:&quot;&quot;},&quot;citationTag&quot;:&quot;MENDELEY_CITATION_v3_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&quot;,&quot;citationItems&quot;:[{&quot;id&quot;:&quot;c2473d6f-cde4-3b71-b8e6-74bf1da60af0&quot;,&quot;itemData&quot;:{&quot;type&quot;:&quot;article-journal&quot;,&quot;id&quot;:&quot;c2473d6f-cde4-3b71-b8e6-74bf1da60af0&quot;,&quot;title&quot;:&quot;Fungsi Representasi Dewan Perwakilan Daerah Fungsi Representasi Dewan Perwakilan Daerah Republik Indonesia sebagai Lembaga Perwakilan Daerah&quot;,&quot;author&quot;:[{&quot;family&quot;:&quot;Wasti&quot;,&quot;given&quot;:&quot;Ryan Muthiara&quot;,&quot;parse-names&quot;:false,&quot;dropping-particle&quot;:&quot;&quot;,&quot;non-dropping-particle&quot;:&quot;&quot;}],&quot;container-title&quot;:&quot;Jurnal Hukum &amp; Pembangunan&quot;,&quot;issued&quot;:{&quot;date-parts&quot;:[[2017]]},&quot;volume&quot;:&quot;47&quot;,&quot;container-title-short&quot;:&quot;&quot;},&quot;isTemporary&quot;:false}]},{&quot;citationID&quot;:&quot;MENDELEY_CITATION_473f4a63-1843-4f29-a91c-9daa30408b30&quot;,&quot;properties&quot;:{&quot;noteIndex&quot;:0},&quot;isEdited&quot;:false,&quot;manualOverride&quot;:{&quot;isManuallyOverridden&quot;:false,&quot;citeprocText&quot;:&quot;(Tahur et al., 2023)&quot;,&quot;manualOverrideText&quot;:&quot;&quot;},&quot;citationTag&quot;:&quot;MENDELEY_CITATION_v3_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&quot;,&quot;citationItems&quot;:[{&quot;id&quot;:&quot;67c38938-0e67-343a-97b5-fde9b9e2e095&quot;,&quot;itemData&quot;:{&quot;type&quot;:&quot;book&quot;,&quot;id&quot;:&quot;67c38938-0e67-343a-97b5-fde9b9e2e095&quot;,&quot;title&quot;:&quot;Metodologi Penelitian Bidang Hukum: Suatu Pendekatan Teori dan Praktik&quot;,&quot;author&quot;:[{&quot;family&quot;:&quot;Tahur&quot;,&quot;given&quot;:&quot;Rusdin&quot;,&quot;parse-names&quot;:false,&quot;dropping-particle&quot;:&quot;&quot;,&quot;non-dropping-particle&quot;:&quot;&quot;},{&quot;family&quot;:&quot;Astawa&quot;,&quot;given&quot;:&quot;I Gde Pantja&quot;,&quot;parse-names&quot;:false,&quot;dropping-particle&quot;:&quot;&quot;,&quot;non-dropping-particle&quot;:&quot;&quot;},{&quot;family&quot;:&quot;Widjayanto&quot;,&quot;given&quot;:&quot;Agus&quot;,&quot;parse-names&quot;:false,&quot;dropping-particle&quot;:&quot;&quot;,&quot;non-dropping-particle&quot;:&quot;&quot;}],&quot;issued&quot;:{&quot;date-parts&quot;:[[2023]]},&quot;publisher-place&quot;:&quot;Jambi&quot;,&quot;publisher&quot;:&quot;PT. Sonpedia Publishing Indonesia&quot;,&quot;container-title-short&quot;:&quot;&quot;},&quot;isTemporary&quot;:false}]},{&quot;citationID&quot;:&quot;MENDELEY_CITATION_c96b9ad7-65ce-42f2-bc44-b3cb64c4d790&quot;,&quot;properties&quot;:{&quot;noteIndex&quot;:0},&quot;isEdited&quot;:false,&quot;manualOverride&quot;:{&quot;isManuallyOverridden&quot;:true,&quot;citeprocText&quot;:&quot;(Arliman S, 2018)&quot;,&quot;manualOverrideText&quot;:&quot;(Arliman S, 2018).&quot;},&quot;citationTag&quot;:&quot;MENDELEY_CITATION_v3_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&quot;,&quot;citationItems&quot;:[{&quot;id&quot;:&quot;7e770e75-d016-3095-b390-51d068cdffce&quot;,&quot;itemData&quot;:{&quot;type&quot;:&quot;article-journal&quot;,&quot;id&quot;:&quot;7e770e75-d016-3095-b390-51d068cdffce&quot;,&quot;title&quot;:&quot;Peranan Metodologi Penelitian Hukum di Dalam Perkembangan Ilmu Hukum di Indonesia&quot;,&quot;author&quot;:[{&quot;family&quot;:&quot;Arliman S&quot;,&quot;given&quot;:&quot;Laurensius&quot;,&quot;parse-names&quot;:false,&quot;dropping-particle&quot;:&quot;&quot;,&quot;non-dropping-particle&quot;:&quot;&quot;}],&quot;container-title&quot;:&quot;Soumatera Law Review&quot;,&quot;DOI&quot;:&quot;10.22216/soumlaw.v1i1.3346&quot;,&quot;ISSN&quot;:&quot;2620-5904&quot;,&quot;issued&quot;:{&quot;date-parts&quot;:[[2018,5,8]]},&quot;page&quot;:&quot;112&quot;,&quot;issue&quot;:&quot;1&quot;,&quot;volume&quot;:&quot;1&quot;,&quot;container-title-short&quot;:&quot;&quot;},&quot;isTemporary&quot;:false}]},{&quot;citationID&quot;:&quot;MENDELEY_CITATION_abb583cb-83c2-4ed6-94c3-ba4f2ae14837&quot;,&quot;properties&quot;:{&quot;noteIndex&quot;:0},&quot;isEdited&quot;:false,&quot;manualOverride&quot;:{&quot;isManuallyOverridden&quot;:true,&quot;citeprocText&quot;:&quot;(P. M. Marzuki, 2017)&quot;,&quot;manualOverrideText&quot;:&quot;(P. M. Marzuki, 2017).&quot;},&quot;citationTag&quot;:&quot;MENDELEY_CITATION_v3_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&quot;,&quot;citationItems&quot;:[{&quot;id&quot;:&quot;7bad96f7-744c-3df8-b4bf-7ae98b6f1428&quot;,&quot;itemData&quot;:{&quot;type&quot;:&quot;book&quot;,&quot;id&quot;:&quot;7bad96f7-744c-3df8-b4bf-7ae98b6f1428&quot;,&quot;title&quot;:&quot;Penelitian Hukum: Edisi Revisi&quot;,&quot;author&quot;:[{&quot;family&quot;:&quot;Marzuki&quot;,&quot;given&quot;:&quot;Peter Mahmud&quot;,&quot;parse-names&quot;:false,&quot;dropping-particle&quot;:&quot;&quot;,&quot;non-dropping-particle&quot;:&quot;&quot;}],&quot;issued&quot;:{&quot;date-parts&quot;:[[2017]]},&quot;publisher&quot;:&quot; Prenada Media&quot;,&quot;container-title-short&quot;:&quot;&quot;},&quot;isTemporary&quot;:false}]},{&quot;citationID&quot;:&quot;MENDELEY_CITATION_1cad7281-f0fe-4746-8883-5abb6a39e31e&quot;,&quot;properties&quot;:{&quot;noteIndex&quot;:0},&quot;isEdited&quot;:false,&quot;manualOverride&quot;:{&quot;isManuallyOverridden&quot;:true,&quot;citeprocText&quot;:&quot;(Simanjuntak, 2019a)&quot;,&quot;manualOverrideText&quot;:&quot;(Simanjuntak, 2019)&quot;},&quot;citationTag&quot;:&quot;MENDELEY_CITATION_v3_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&quot;,&quot;citationItems&quot;:[{&quot;id&quot;:&quot;161a44dd-74d8-334a-92a9-9d440b14f1b1&quot;,&quot;itemData&quot;:{&quot;type&quot;:&quot;article-journal&quot;,&quot;id&quot;:&quot;161a44dd-74d8-334a-92a9-9d440b14f1b1&quot;,&quot;title&quot;:&quot;Peran Yurisprudensi dalam Sistem Hukum di Indonesia&quot;,&quot;author&quot;:[{&quot;family&quot;:&quot;Simanjuntak&quot;,&quot;given&quot;:&quot;Enrico&quot;,&quot;parse-names&quot;:false,&quot;dropping-particle&quot;:&quot;&quot;,&quot;non-dropping-particle&quot;:&quot;&quot;}],&quot;container-title&quot;:&quot;Jurnal Konstitusi&quot;,&quot;DOI&quot;:&quot;10.31078/jk1615&quot;,&quot;ISSN&quot;:&quot;2548-1657&quot;,&quot;issued&quot;:{&quot;date-parts&quot;:[[2019,4,1]]},&quot;page&quot;:&quot;83&quot;,&quot;abstract&quot;:&quot;&lt;p&gt;Karakteristik sistem hukum common law adalah hukum yang berorientasi kepada kasus (case-law), sedangkan sistem civil law, hukum berorientasi kepada undang-undang (codified-law). Namun peraturan perundang-undangan sebagai basis legalitas hukum dalam tradisi Rechtstaats, memiliki keterbatasan tersendiri. Peraturan perundang-undangan tidak pernah mengatur secara lengkap dan detail bagaimana pemenuhan aturan hukum dalam setiap peristiwa hukum, oleh karenanya yurisprudensi lah yang akan melengkapinya. Selain untuk mengisi kekosongan hukum, yurisprudensi merupakan instrumen hukum dalam rangka menjaga kepastian hukum. Tulisan ini berusaha mengkaji kedudukan yurisprudensi dikaitkan dengan tugas dan fungsi MK sebagai pengawal konstitusi, bukan sebagai penegak undang-undang. Metode analisis yang digunakan adalah studi pustaka dengan pendekatan perbandingan. Kesimpulan yang didapat dalam penelitian ini adalah bahwa yurisprudensi merupakan salah satu sumber hukum yang penting dalam tradisi civil law. Setiap diskursus tentang yurisprudensi dalam tradisi civil law mengisyaratkan bahwa tradisi civil law mengakui hukum selain yang tertuang dalam bentuk undang-undang, juga terdapat hukum yang bersumber dari hukum hakim (judge made law) (rechtstersrecht) yang lebih dikenal dengan nama yurisprudensi (jurisprudentierecht).The characteristics of the common law legal system are case-law, whereas the civil law system, the law is codified-law. However, legislation as the basis of legal legality in the tradition of Rechtstaats, has its own limitations. Legislation never regulates in full and detail how compliance with the laws in every legal circumtances, therefore it is jurisprudence that will complement it. In addition to filling a legal vacuum, jurisprudence is a key legal instrument in order to maintain legal certainty. This paper seeks to examine the position of jurisprudence associated with the duties and functions of the Constitutional Court as a guardian of the constitution, not merely as statute enforcement. The analytical method used is a literature study with a comparative approach. The conclusion obtained in this study is that jurisprudence is an important source of law in the civil law tradition. Any discourse on jurisprudence in the civil law tradition implies that the civil law tradition recognizes law other than those contained in statutes, there is also a law that comes from judge made law (rechtstersrecht) better known as jurisprudence (jurisprudentierecht).&lt;/p&gt;&quot;,&quot;issue&quot;:&quot;1&quot;,&quot;volume&quot;:&quot;16&quot;,&quot;container-title-short&quot;:&quot;&quot;},&quot;isTemporary&quot;:false}]},{&quot;citationID&quot;:&quot;MENDELEY_CITATION_0368a26f-9465-4ec9-bb90-ebadfdd1a998&quot;,&quot;properties&quot;:{&quot;noteIndex&quot;:0},&quot;isEdited&quot;:false,&quot;manualOverride&quot;:{&quot;isManuallyOverridden&quot;:true,&quot;citeprocText&quot;:&quot;(Pulungan &amp;#38; A.L.W, 2022)&quot;,&quot;manualOverrideText&quot;:&quot;(Pulungan &amp; A.L.W, 2022).&quot;},&quot;citationTag&quot;:&quot;MENDELEY_CITATION_v3_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&quot;,&quot;citationItems&quot;:[{&quot;id&quot;:&quot;fa4241bb-0fb7-3af4-bae7-6516217ba0f6&quot;,&quot;itemData&quot;:{&quot;type&quot;:&quot;article-journal&quot;,&quot;id&quot;:&quot;fa4241bb-0fb7-3af4-bae7-6516217ba0f6&quot;,&quot;title&quot;:&quot;Mekanisme Pelaksanaan Prinsip Checks And Balances antara Lembaga Legislatif dan Eksekutif dalam Pembentukan Undang-Undang dalam Sistem Ketatanegaraan Indonesia&quot;,&quot;author&quot;:[{&quot;family&quot;:&quot;Pulungan&quot;,&quot;given&quot;:&quot;Rizky Andrian Ramadhan&quot;,&quot;parse-names&quot;:false,&quot;dropping-particle&quot;:&quot;&quot;,&quot;non-dropping-particle&quot;:&quot;&quot;},{&quot;family&quot;:&quot;A.L.W&quot;,&quot;given&quot;:&quot;Lita Tyesta&quot;,&quot;parse-names&quot;:false,&quot;dropping-particle&quot;:&quot;&quot;,&quot;non-dropping-particle&quot;:&quot;&quot;}],&quot;container-title&quot;:&quot;Jurnal Pembangunan Hukum Indonesia&quot;,&quot;issued&quot;:{&quot;date-parts&quot;:[[2022]]},&quot;page&quot;:&quot;280-293&quot;,&quot;volume&quot;:&quot;4&quot;,&quot;container-title-short&quot;:&quot;&quot;},&quot;isTemporary&quot;:false}]},{&quot;citationID&quot;:&quot;MENDELEY_CITATION_9ce9e32d-c526-428d-974e-2ad650c31c08&quot;,&quot;properties&quot;:{&quot;noteIndex&quot;:0},&quot;isEdited&quot;:false,&quot;manualOverride&quot;:{&quot;isManuallyOverridden&quot;:false,&quot;citeprocText&quot;:&quot;(Pirmansyah, 2014)&quot;,&quot;manualOverrideText&quot;:&quot;&quot;},&quot;citationTag&quot;:&quot;MENDELEY_CITATION_v3_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&quot;,&quot;citationItems&quot;:[{&quot;id&quot;:&quot;ae40505e-afa2-3f3c-9f1e-efa970f9782e&quot;,&quot;itemData&quot;:{&quot;type&quot;:&quot;article-journal&quot;,&quot;id&quot;:&quot;ae40505e-afa2-3f3c-9f1e-efa970f9782e&quot;,&quot;title&quot;:&quot;Eksistensi Dewan Perwakilan Daerah Dalam Sistem Bikameral di Indonesia&quot;,&quot;author&quot;:[{&quot;family&quot;:&quot;Pirmansyah&quot;,&quot;given&quot;:&quot;Miki&quot;,&quot;parse-names&quot;:false,&quot;dropping-particle&quot;:&quot;&quot;,&quot;non-dropping-particle&quot;:&quot;&quot;}],&quot;container-title&quot;:&quot;JURNAL CITA HUKUM&quot;,&quot;DOI&quot;:&quot;10.15408/jch.v1i1.1461&quot;,&quot;ISSN&quot;:&quot;2502-230X&quot;,&quot;issued&quot;:{&quot;date-parts&quot;:[[2014,6,1]]},&quot;abstract&quot;:&quot;&lt;p&gt;Abstract: The DPD existence of Bicameral System in Indonesia. Bicameral system of representation is a term consisting of two chambers, in Indonesia known as the House of Representatives and the DPD aims to achieve good governance as well as the achievement of checks and balances between state institutions, especially in the legislature, which is one of the most important elements in the implementation of the State. This institution has the main function in the setting and monitoring budgets. Thus, there are two rooms in the legislature is expected to achieve two controls in each policy issued, so it will tend to have a positive impact for the progress of the State and will ultimately achieved good governance as the ultimate goal of a state. Abstrak: Eksistensi Dewan Perwakilan Daerah Dalam Sistem Bikameral Di Indonesia. Bikameral merupakan istilah sistem perwakilan yang terdiri dari dua kamar (cembers),di Indonesia dikenal dengan istilah DPR RI dan DPD RI yang bertujuan untuk mencapai pemerintahan yang baik (good gavernment) serta tercapainya check and balances antara lembaga negara khususnya di lembaga legislatif, yang merupakan salah satu unsur terpenting dalam penyelenggaraan Negara. Lembaga ini mempunyai fungsi utama dalam pengaturan, anggaran, dan pengawasaan. Dengan demikian, adanya dua kamar dalam lembaga legislatif diharapkan tercapainya dua kontrol dalam setiap kebijakan yang dikeluarkan, sehingga akan cenderung berdampak positif bagi kemajuan negara dan pada akhirnya akan tercapai pemerintahan yang baik sebagai tujuan akhir dari sebuah negara DOI: 10.15408/jch.v1i1.1461&lt;/p&gt;&quot;,&quot;issue&quot;:&quot;1&quot;,&quot;volume&quot;:&quot;2&quot;,&quot;container-title-short&quot;:&quot;&quot;},&quot;isTemporary&quot;:false}]},{&quot;citationID&quot;:&quot;MENDELEY_CITATION_f263dd99-7761-4c1c-8b65-c1dfe4493334&quot;,&quot;properties&quot;:{&quot;noteIndex&quot;:0},&quot;isEdited&quot;:false,&quot;manualOverride&quot;:{&quot;isManuallyOverridden&quot;:true,&quot;citeprocText&quot;:&quot;(Wasana Agung et al., 2023a)&quot;,&quot;manualOverrideText&quot;:&quot;(Wasana Agung et al., 2023)&quot;},&quot;citationTag&quot;:&quot;MENDELEY_CITATION_v3_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&quot;,&quot;citationItems&quot;:[{&quot;id&quot;:&quot;676c107d-e44a-320b-9aec-1150629559a2&quot;,&quot;itemData&quot;:{&quot;type&quot;:&quot;article-journal&quot;,&quot;id&quot;:&quot;676c107d-e44a-320b-9aec-1150629559a2&quot;,&quot;title&quot;:&quot;Penguatan Fungsi Legislasi Dewan Perwakilan Daerah Dalam Rangka Reformasi Birokrasi Di Indonesia&quot;,&quot;author&quot;:[{&quot;family&quot;:&quot;Wasana Agung&quot;,&quot;given&quot;:&quot;&quot;,&quot;parse-names&quot;:false,&quot;dropping-particle&quot;:&quot;&quot;,&quot;non-dropping-particle&quot;:&quot;&quot;},{&quot;family&quot;:&quot;Rahmad Purwanto&quot;,&quot;given&quot;:&quot;&quot;,&quot;parse-names&quot;:false,&quot;dropping-particle&quot;:&quot;&quot;,&quot;non-dropping-particle&quot;:&quot;&quot;},{&quot;family&quot;:&quot;M. Daeny&quot;,&quot;given&quot;:&quot;&quot;,&quot;parse-names&quot;:false,&quot;dropping-particle&quot;:&quot;&quot;,&quot;non-dropping-particle&quot;:&quot;&quot;}],&quot;container-title&quot;:&quot;Jurnal Media Administrasi&quot;,&quot;DOI&quot;:&quot;10.56444/jma.v7i2.470&quot;,&quot;ISSN&quot;:&quot;2962-6358&quot;,&quot;issued&quot;:{&quot;date-parts&quot;:[[2023,2,22]]},&quot;page&quot;:&quot;52-59&quot;,&quot;abstract&quot;:&quot;&lt;p&gt;Dibentuknya lembaga Dewan Perwakilan Daerah adalah bertujuan untuk mengimbangi Dewan Perwakilan Rakyat dalam hal pelaksanaan fungsi legislasi dengan menerapkan sistem perwakilan dua kamar atau bikameral. Tetapi, pada kenyataannya kewenangan Dewan Perwakilan Daerah dalam bidang legislasi hanya sebagai co-legislator bagi Dewan Perwakilan Rakyat. Hal ini dikarenakan rancangan undang-undang yang diajukan Dewan Perwakilan Daerah dianggap sebagai inisiatif Dewan Perwakilan Rakyat pada saat pembahasan. Hal ini menunjukkan bahwa fungsi legislasi ini harus lebih dikuatkan agar dapat mengimbangi fungsi legislasi Dewan Perwakilan Rakyat. Hal ini mendapat titik terang setelah keluarnya Putusan Mahkamah Konstitusi Nomor 92/PUU-X/2012, di mana rancangan undang-undang yang diajukan menjadi rancangan inisiatif Dewan Perwakilan Daerah dan Dewan Perwakilan Daerah diikutsertakan dalam penyusunan Program Legislasi Nasional. Untuk lebih menguatkan fungsi legislasi Dewan Perwakilan Daerah, ke depannya Dewan Perwakilan Daerah harusnya diberikan juga kewenangan dalam hal pembentukan undang-undang yang bersifat umum serta ikut dalam semua proses pembentukan undang-undang mulai dari perencanaan sampai dengan pembahasan dan persetujuan bersama suatu undang-undang. Kata Kunci: Penguatan, Legislasi, Dewan Perwakilan Daerah.&amp;#13;  &lt;/p&gt;&quot;,&quot;issue&quot;:&quot;2&quot;,&quot;volume&quot;:&quot;7&quot;,&quot;container-title-short&quot;:&quot;&quot;},&quot;isTemporary&quot;:false}]},{&quot;citationID&quot;:&quot;MENDELEY_CITATION_41b89c84-03e0-4cc0-8695-2c535c4df930&quot;,&quot;properties&quot;:{&quot;noteIndex&quot;:0},&quot;isEdited&quot;:false,&quot;manualOverride&quot;:{&quot;isManuallyOverridden&quot;:true,&quot;citeprocText&quot;:&quot;(Tutik, 2012)&quot;,&quot;manualOverrideText&quot;:&quot;(Tutik, 2012).&quot;},&quot;citationTag&quot;:&quot;MENDELEY_CITATION_v3_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&quot;,&quot;citationItems&quot;:[{&quot;id&quot;:&quot;1a03a098-b7b7-34da-81a4-9451400130e5&quot;,&quot;itemData&quot;:{&quot;type&quot;:&quot;article-journal&quot;,&quot;id&quot;:&quot;1a03a098-b7b7-34da-81a4-9451400130e5&quot;,&quot;title&quot;:&quot;HARMONISASI FUNGSI DPD DAN DPR PADA LEMBAGA PERWAKILAN RAKYAT DALAM SISTEM BIKAMERAL GUNA PELAKSANAAN CHECKS AND BALANCES&quot;,&quot;author&quot;:[{&quot;family&quot;:&quot;Tutik&quot;,&quot;given&quot;:&quot;Titik Triwulan&quot;,&quot;parse-names&quot;:false,&quot;dropping-particle&quot;:&quot;&quot;,&quot;non-dropping-particle&quot;:&quot;&quot;}],&quot;container-title&quot;:&quot;Yustisia&quot;,&quot;issued&quot;:{&quot;date-parts&quot;:[[2012]]},&quot;abstract&quot;:&quot;This study is a normative legal research. The study aims to examine the function of harmonization between DPD and the DPR in agency representatives in bicameral system. Approach is used in this study are the historical, the statute, the comparative, the conceptual, and the case approach. Data collection by collecting primary legal materials and secondary. Primary legal materials studied and identified with the \&quot;Irac\&quot;, while secondary legal materials are accounted for using the card system, which is based on the research subject. These materials are searched legal relationship between one and the other uses reasoning (analysis) deductive and inductive to generate propositions and concepts, either the definition, description, and classification as a result of research. Deductive analysis starts from the provisions made UUDNRI 1945 and with the support of secondary legal materials including literature of constitutional law concerning state agency DPD. The results show that the first, DPD as state agencies in a bicameral system is formulated as a representative body of the people who are institutionally have equal footing with the DPR, even in terms of the representation of character based on regions, DPD has a broader representation of the character of the DPR because the dimensions of representativeness based to all the people who are in these areas. Second, the DPD as a representative body of the people have the duty and authority as the DPR, which has the function of the budget, legislation, and despite the limited supervision. Third, in the context of constitutional Indonesia, there is no synchronization and harmonization of the position and function of the DPD and DPR, it weakened the state DPD function as a state institution.&quot;,&quot;issue&quot;:&quot;3&quot;,&quot;volume&quot;:&quot;1&quot;,&quot;container-title-short&quot;:&quot;&quot;},&quot;isTemporary&quot;:false}]},{&quot;citationID&quot;:&quot;MENDELEY_CITATION_211dab23-61f0-41e9-9f55-e37e2c91976c&quot;,&quot;properties&quot;:{&quot;noteIndex&quot;:0},&quot;isEdited&quot;:false,&quot;manualOverride&quot;:{&quot;isManuallyOverridden&quot;:false,&quot;citeprocText&quot;:&quot;(Dewan Perwakilan Daerah Provinsi Kepulauan Riau, n.d.)&quot;,&quot;manualOverrideText&quot;:&quot;&quot;},&quot;citationTag&quot;:&quot;MENDELEY_CITATION_v3_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&quot;,&quot;citationItems&quot;:[{&quot;id&quot;:&quot;f077185b-9db6-30a3-9c98-adffd83a7742&quot;,&quot;itemData&quot;:{&quot;type&quot;:&quot;webpage&quot;,&quot;id&quot;:&quot;f077185b-9db6-30a3-9c98-adffd83a7742&quot;,&quot;title&quot;:&quot;Latar Belakang Dewan Perwakilan Daerah&quot;,&quot;author&quot;:[{&quot;family&quot;:&quot;Dewan Perwakilan Daerah Provinsi Kepulauan Riau&quot;,&quot;given&quot;:&quot;&quot;,&quot;parse-names&quot;:false,&quot;dropping-particle&quot;:&quot;&quot;,&quot;non-dropping-particle&quot;:&quot;&quot;}],&quot;container-title&quot;:&quot;Dewan Perwakilan Daerah Provinsi Kepulauan Riau&quot;,&quot;accessed&quot;:{&quot;date-parts&quot;:[[2025,8,19]]},&quot;URL&quot;:&quot;https://kepri.dpd.go.id/profile/latar-belakang&quot;,&quot;container-title-short&quot;:&quot;&quot;},&quot;isTemporary&quot;:false}]},{&quot;citationID&quot;:&quot;MENDELEY_CITATION_4edb8816-dc4d-4a13-b489-67010e3d2243&quot;,&quot;properties&quot;:{&quot;noteIndex&quot;:0},&quot;isEdited&quot;:false,&quot;manualOverride&quot;:{&quot;isManuallyOverridden&quot;:true,&quot;citeprocText&quot;:&quot;(Suroto, 2018b)&quot;,&quot;manualOverrideText&quot;:&quot;(Suroto, 2018).&quot;},&quot;citationTag&quot;:&quot;MENDELEY_CITATION_v3_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&quot;,&quot;citationItems&quot;:[{&quot;id&quot;:&quot;68e9a727-d19f-30ed-88f6-633e08580e20&quot;,&quot;itemData&quot;:{&quot;type&quot;:&quot;article-journal&quot;,&quot;id&quot;:&quot;68e9a727-d19f-30ed-88f6-633e08580e20&quot;,&quot;title&quot;:&quot;Analisis Struktur Kelembagaan dan Kewenangan DPD RI dan DPR RI Dalam Sistem Bikameral. &quot;,&quot;author&quot;:[{&quot;family&quot;:&quot;Suroto&quot;,&quot;given&quot;:&quot;&quot;,&quot;parse-names&quot;:false,&quot;dropping-particle&quot;:&quot;&quot;,&quot;non-dropping-particle&quot;:&quot;&quot;}],&quot;container-title&quot;:&quot;Jurnal Spektrum Hukum&quot;,&quot;issued&quot;:{&quot;date-parts&quot;:[[2018]]},&quot;page&quot;:&quot;139-149&quot;,&quot;volume&quot;:&quot;15&quot;,&quot;container-title-short&quot;:&quot;&quot;},&quot;isTemporary&quot;:false}]},{&quot;citationID&quot;:&quot;MENDELEY_CITATION_8b1230d6-dcbf-4001-b429-a203e12be782&quot;,&quot;properties&quot;:{&quot;noteIndex&quot;:0},&quot;isEdited&quot;:false,&quot;manualOverride&quot;:{&quot;isManuallyOverridden&quot;:true,&quot;citeprocText&quot;:&quot;(Suroto, 2018b)&quot;,&quot;manualOverrideText&quot;:&quot;(Suroto, 2018).&quot;},&quot;citationTag&quot;:&quot;MENDELEY_CITATION_v3_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&quot;,&quot;citationItems&quot;:[{&quot;id&quot;:&quot;68e9a727-d19f-30ed-88f6-633e08580e20&quot;,&quot;itemData&quot;:{&quot;type&quot;:&quot;article-journal&quot;,&quot;id&quot;:&quot;68e9a727-d19f-30ed-88f6-633e08580e20&quot;,&quot;title&quot;:&quot;Analisis Struktur Kelembagaan dan Kewenangan DPD RI dan DPR RI Dalam Sistem Bikameral. &quot;,&quot;author&quot;:[{&quot;family&quot;:&quot;Suroto&quot;,&quot;given&quot;:&quot;&quot;,&quot;parse-names&quot;:false,&quot;dropping-particle&quot;:&quot;&quot;,&quot;non-dropping-particle&quot;:&quot;&quot;}],&quot;container-title&quot;:&quot;Jurnal Spektrum Hukum&quot;,&quot;issued&quot;:{&quot;date-parts&quot;:[[2018]]},&quot;page&quot;:&quot;139-149&quot;,&quot;volume&quot;:&quot;15&quot;,&quot;container-title-short&quot;:&quot;&quot;},&quot;isTemporary&quot;:false}]},{&quot;citationID&quot;:&quot;MENDELEY_CITATION_3d21ad38-2f79-49af-83ef-fa43ec27686e&quot;,&quot;properties&quot;:{&quot;noteIndex&quot;:0},&quot;isEdited&quot;:false,&quot;manualOverride&quot;:{&quot;isManuallyOverridden&quot;:true,&quot;citeprocText&quot;:&quot;(Salman &amp;#38; Efriza, 2022)&quot;,&quot;manualOverrideText&quot;:&quot;(Salman &amp; Efriza, 2022).&quot;},&quot;citationTag&quot;:&quot;MENDELEY_CITATION_v3_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&quot;,&quot;citationItems&quot;:[{&quot;id&quot;:&quot;13696c07-745d-326c-a0e2-e893ee6f42f2&quot;,&quot;itemData&quot;:{&quot;type&quot;:&quot;article-journal&quot;,&quot;id&quot;:&quot;13696c07-745d-326c-a0e2-e893ee6f42f2&quot;,&quot;title&quot;:&quot;Peran Anggota DPD RI Provinsi DKI Jakarta Periode 2014-2019 dalam Menyerap Aspirasi Warga DKI Jakarta&quot;,&quot;author&quot;:[{&quot;family&quot;:&quot;Salman&quot;,&quot;given&quot;:&quot;Agus&quot;,&quot;parse-names&quot;:false,&quot;dropping-particle&quot;:&quot;&quot;,&quot;non-dropping-particle&quot;:&quot;&quot;},{&quot;family&quot;:&quot;Efriza&quot;,&quot;given&quot;:&quot;&quot;,&quot;parse-names&quot;:false,&quot;dropping-particle&quot;:&quot;&quot;,&quot;non-dropping-particle&quot;:&quot;&quot;}],&quot;container-title&quot;:&quot;Jurnal Adhikari&quot;,&quot;issued&quot;:{&quot;date-parts&quot;:[[2022]]},&quot;page&quot;:&quot;118-130&quot;,&quot;volume&quot;:&quot;1&quot;,&quot;container-title-short&quot;:&quot;&quot;},&quot;isTemporary&quot;:false}]},{&quot;citationID&quot;:&quot;MENDELEY_CITATION_0927969a-5f9d-4a28-95a9-0f8b77c391bb&quot;,&quot;properties&quot;:{&quot;noteIndex&quot;:0},&quot;isEdited&quot;:false,&quot;manualOverride&quot;:{&quot;isManuallyOverridden&quot;:false,&quot;citeprocText&quot;:&quot;(Wele et al., 2024)&quot;,&quot;manualOverrideText&quot;:&quot;&quot;},&quot;citationTag&quot;:&quot;MENDELEY_CITATION_v3_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&quot;,&quot;citationItems&quot;:[{&quot;id&quot;:&quot;153bbf65-1971-3acf-82a7-62cf740ce429&quot;,&quot;itemData&quot;:{&quot;type&quot;:&quot;article-journal&quot;,&quot;id&quot;:&quot;153bbf65-1971-3acf-82a7-62cf740ce429&quot;,&quot;title&quot;:&quot;Fungsi Legislasi Dewan Perwakilan Daerah dalam Pembentukan Undang-Undang&quot;,&quot;author&quot;:[{&quot;family&quot;:&quot;Wele&quot;,&quot;given&quot;:&quot;Yabes Abraham Hau&quot;,&quot;parse-names&quot;:false,&quot;dropping-particle&quot;:&quot;&quot;,&quot;non-dropping-particle&quot;:&quot;&quot;},{&quot;family&quot;:&quot;Monteiro&quot;,&quot;given&quot;:&quot;Yosef Mario&quot;,&quot;parse-names&quot;:false,&quot;dropping-particle&quot;:&quot;&quot;,&quot;non-dropping-particle&quot;:&quot;&quot;},{&quot;family&quot;:&quot;Tupen&quot;,&quot;given&quot;:&quot;Rafael Rape&quot;,&quot;parse-names&quot;:false,&quot;dropping-particle&quot;:&quot;&quot;,&quot;non-dropping-particle&quot;:&quot;&quot;}],&quot;container-title&quot;:&quot;Federalisme: Jurnal Kajian Hukum dan Ilmu Komunikasi&quot;,&quot;DOI&quot;:&quot;10.62383/federalisme.v1i3.53&quot;,&quot;ISSN&quot;:&quot;3062-9144&quot;,&quot;issued&quot;:{&quot;date-parts&quot;:[[2024,8,13]]},&quot;page&quot;:&quot;102-115&quot;,&quot;abstract&quot;:&quot;&lt;p&gt;Legislation function owned by DPD is still limited, it shows the weak position and role (position and function) of DPD when compared with DPR. DPD does not have the authority to form laws together with DPR and the President and has no authority in setting the state budget. The formulation of the problem in this study are: (1) How is the legislative function of the House of Regional Representatives in the formation of the Act? (2) What is the ratio of the legislative function of the House of Regional Representatives that is different from the House of Representatives? This research is a normative juridical research which can be interpreted as a library legal research conducted based on literature or secondary data. In other words, this research is library research (library reseach), meaning that this research is conducted by reading works related to the issues to be studied and then containing a study of the research. The results of research and discussion show that: (1) The legislative function of DPD has a major role in the formation of the Act at the stage of discussion and ratification. At the discussion stage, although its participation is limited to level 1, DPD provides input and consideration of the bill relating to regional autonomy, central-regional relations, and management of economic and natural resources. Furthermore, at the stage of ratification, a joint agreement between DPR and the President strengthens the status of the bill into law. Although DPD can provide input and consideration of some bills, the final decision remains in the hands of DPR. This confirms that the main role of DPD is more as an advisory body in the legislative process. DPR has greater power than DPD in the formation of the Act, with the authority to take the final decision. Thus, although DPD has an important role in certain aspects of the formation of the Act, the main power and final decision remains with DPR. (2) Comparison of legis ratio between DPD and DPR has different representation. DPD represents the interests of the region directly, while DPR represents the interests of the people through political parties. DPD is present to accommodate regional aspirations that are not always represented by DPR. This reflects that the legislative role of DPD has significant limitations. DPD should function as a mechanism of checks and balances in Indonesia's bicameral system. However, due to its limited authority, the implementation of this function has not been optimally realized. Thus, although DPD has an important role in representing regional aspirations, the differences in authority and rights between DPD and DPR cause their position to be unbalanced in the legislative process.&lt;/p&gt;&quot;,&quot;issue&quot;:&quot;3&quot;,&quot;volume&quot;:&quot;1&quot;,&quot;container-title-short&quot;:&quot;&quot;},&quot;isTemporary&quot;:false}]},{&quot;citationID&quot;:&quot;MENDELEY_CITATION_5206e47a-f0b3-4806-b9a8-0929f10d022a&quot;,&quot;properties&quot;:{&quot;noteIndex&quot;:0},&quot;isEdited&quot;:false,&quot;manualOverride&quot;:{&quot;isManuallyOverridden&quot;:false,&quot;citeprocText&quot;:&quot;(Suroto, 2018a)&quot;,&quot;manualOverrideText&quot;:&quot;&quot;},&quot;citationTag&quot;:&quot;MENDELEY_CITATION_v3_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&quot;,&quot;citationItems&quot;:[{&quot;id&quot;:&quot;dd520d90-2a48-37db-b24f-dc3baee95724&quot;,&quot;itemData&quot;:{&quot;type&quot;:&quot;article-journal&quot;,&quot;id&quot;:&quot;dd520d90-2a48-37db-b24f-dc3baee95724&quot;,&quot;title&quot;:&quot;Analisis Struktur Kelembagaan dan Kewenangan DPD RI dan DPR RI Dalam Sistem Bikameral&quot;,&quot;author&quot;:[{&quot;family&quot;:&quot;Suroto&quot;,&quot;given&quot;:&quot;&quot;,&quot;parse-names&quot;:false,&quot;dropping-particle&quot;:&quot;&quot;,&quot;non-dropping-particle&quot;:&quot;&quot;}],&quot;container-title&quot;:&quot;Jurnal Spektrum Hukum&quot;,&quot;issued&quot;:{&quot;date-parts&quot;:[[2018]]},&quot;page&quot;:&quot;139-149&quot;,&quot;volume&quot;:&quot;15&quot;,&quot;container-title-short&quot;:&quot;&quot;},&quot;isTemporary&quot;:false}]},{&quot;citationID&quot;:&quot;MENDELEY_CITATION_b58224b4-f788-4a60-870c-0a4ca8927532&quot;,&quot;properties&quot;:{&quot;noteIndex&quot;:0},&quot;isEdited&quot;:false,&quot;manualOverride&quot;:{&quot;isManuallyOverridden&quot;:false,&quot;citeprocText&quot;:&quot;(Hantoro, 2013)&quot;,&quot;manualOverrideText&quot;:&quot;&quot;},&quot;citationTag&quot;:&quot;MENDELEY_CITATION_v3_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&quot;,&quot;citationItems&quot;:[{&quot;id&quot;:&quot;60a3d7a8-a215-36f6-b8bd-cb48374ac68e&quot;,&quot;itemData&quot;:{&quot;type&quot;:&quot;article-journal&quot;,&quot;id&quot;:&quot;60a3d7a8-a215-36f6-b8bd-cb48374ac68e&quot;,&quot;title&quot;:&quot;KEWENANGAN DEWAN PERWAKILAN DAERAH\nDALAM PEMBENTUKAN UNDANG-UNDANG PASCA\nPUTUSAN MAHKAMAH KONSTITUSI NOMOR 92/PUU-X/2012&quot;,&quot;author&quot;:[{&quot;family&quot;:&quot;Hantoro&quot;,&quot;given&quot;:&quot;Novianto M&quot;,&quot;parse-names&quot;:false,&quot;dropping-particle&quot;:&quot;&quot;,&quot;non-dropping-particle&quot;:&quot;&quot;}],&quot;container-title&quot;:&quot;Negara Hukum&quot;,&quot;issued&quot;:{&quot;date-parts&quot;:[[2013,11]]},&quot;issue&quot;:&quot;2&quot;,&quot;volume&quot;:&quot;4&quot;,&quot;container-title-short&quot;:&quot;&quot;},&quot;isTemporary&quot;:false}]},{&quot;citationID&quot;:&quot;MENDELEY_CITATION_56626ad0-9860-4760-a191-da4308575c37&quot;,&quot;properties&quot;:{&quot;noteIndex&quot;:0},&quot;isEdited&quot;:false,&quot;manualOverride&quot;:{&quot;isManuallyOverridden&quot;:false,&quot;citeprocText&quot;:&quot;(Felicia et al., 2020)&quot;,&quot;manualOverrideText&quot;:&quot;&quot;},&quot;citationTag&quot;:&quot;MENDELEY_CITATION_v3_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&quot;,&quot;citationItems&quot;:[{&quot;id&quot;:&quot;592b57e6-7642-3a6a-828f-de0fff2dd807&quot;,&quot;itemData&quot;:{&quot;type&quot;:&quot;article-journal&quot;,&quot;id&quot;:&quot;592b57e6-7642-3a6a-828f-de0fff2dd807&quot;,&quot;title&quot;:&quot;EKSISTENSI DEWAN PERWAKILAN DAERAH SEBAGAI KAMAR KEDUA DALAM SISTEM BIKAMERAL DI INDONESIA&quot;,&quot;author&quot;:[{&quot;family&quot;:&quot;Felicia&quot;,&quot;given&quot;:&quot;Stefania A&quot;,&quot;parse-names&quot;:false,&quot;dropping-particle&quot;:&quot;&quot;,&quot;non-dropping-particle&quot;:&quot;&quot;},{&quot;family&quot;:&quot;Septarianto&quot;,&quot;given&quot;:&quot;Ridho B&quot;,&quot;parse-names&quot;:false,&quot;dropping-particle&quot;:&quot;&quot;,&quot;non-dropping-particle&quot;:&quot;&quot;},{&quot;family&quot;:&quot;Taufik&quot;,&quot;given&quot;:&quot;Harven F&quot;,&quot;parse-names&quot;:false,&quot;dropping-particle&quot;:&quot;&quot;,&quot;non-dropping-particle&quot;:&quot;&quot;},{&quot;family&quot;:&quot;Khoirala&quot;,&quot;given&quot;:&quot;Nurasyifah&quot;,&quot;parse-names&quot;:false,&quot;dropping-particle&quot;:&quot;&quot;,&quot;non-dropping-particle&quot;:&quot;&quot;},{&quot;family&quot;:&quot;N Anantha W Jayaningrat&quot;,&quot;given&quot;:&quot;I G&quot;,&quot;parse-names&quot;:false,&quot;dropping-particle&quot;:&quot;&quot;,&quot;non-dropping-particle&quot;:&quot;&quot;},{&quot;family&quot;:&quot;Dharmawangsa Dalam Selatan&quot;,&quot;given&quot;:&quot;Jl&quot;,&quot;parse-names&quot;:false,&quot;dropping-particle&quot;:&quot;&quot;,&quot;non-dropping-particle&quot;:&quot;&quot;},{&quot;family&quot;:&quot;Gubeng&quot;,&quot;given&quot;:&quot;Kec&quot;,&quot;parse-names&quot;:false,&quot;dropping-particle&quot;:&quot;&quot;,&quot;non-dropping-particle&quot;:&quot;&quot;},{&quot;family&quot;:&quot;Surabaya&quot;,&quot;given&quot;:&quot;Kota&quot;,&quot;parse-names&quot;:false,&quot;dropping-particle&quot;:&quot;&quot;,&quot;non-dropping-particle&quot;:&quot;&quot;},{&quot;family&quot;:&quot;Timur&quot;,&quot;given&quot;:&quot;Jawa&quot;,&quot;parse-names&quot;:false,&quot;dropping-particle&quot;:&quot;&quot;,&quot;non-dropping-particle&quot;:&quot;&quot;}],&quot;ISSN&quot;:&quot;2579-6380&quot;,&quot;issued&quot;:{&quot;date-parts&quot;:[[2020]]},&quot;issue&quot;:&quot;1&quot;,&quot;volume&quot;:&quot;4&quot;,&quot;container-title-short&quot;:&quot;&quot;},&quot;isTemporary&quot;:false}]},{&quot;citationID&quot;:&quot;MENDELEY_CITATION_ac6b0b38-1f20-4d73-8acd-7888fa4e28c0&quot;,&quot;properties&quot;:{&quot;noteIndex&quot;:0},&quot;isEdited&quot;:false,&quot;manualOverride&quot;:{&quot;isManuallyOverridden&quot;:true,&quot;citeprocText&quot;:&quot;(Simanjuntak, 2019b)&quot;,&quot;manualOverrideText&quot;:&quot;(Simanjuntak, 2019).&quot;},&quot;citationTag&quot;:&quot;MENDELEY_CITATION_v3_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&quot;,&quot;citationItems&quot;:[{&quot;id&quot;:&quot;f9dfb361-dec5-370e-8661-7c4b74623d77&quot;,&quot;itemData&quot;:{&quot;type&quot;:&quot;article-journal&quot;,&quot;id&quot;:&quot;f9dfb361-dec5-370e-8661-7c4b74623d77&quot;,&quot;title&quot;:&quot;Peran Yurisprudensi dalam Sistem Hukum di Indonesia&quot;,&quot;author&quot;:[{&quot;family&quot;:&quot;Simanjuntak&quot;,&quot;given&quot;:&quot;Enrico&quot;,&quot;parse-names&quot;:false,&quot;dropping-particle&quot;:&quot;&quot;,&quot;non-dropping-particle&quot;:&quot;&quot;}],&quot;container-title&quot;:&quot;Jurnal Konstitusi&quot;,&quot;DOI&quot;:&quot;10.31078/jk1615&quot;,&quot;ISSN&quot;:&quot;1829-7706&quot;,&quot;issued&quot;:{&quot;date-parts&quot;:[[2019,4,1]]},&quot;page&quot;:&quot;83&quot;,&quot;abstract&quot;:&quot;Karakteristik sistem hukum common law adalah hukum yang berorientasi kepada kasus (case-law), sedangkan sistem civil law, hukum berorientasi kepada undang-undang (codified-law). Namun peraturan perundang-undangan sebagai basis legalitas hukum dalam tradisi Rechtstaats, memiliki keterbatasan tersendiri. Peraturan perundang-undangan tidak pernah mengatur secara lengkap dan detail bagaimana pemenuhan aturan hukum dalam setiap peristiwa hukum, oleh karenanya yurisprudensi lah yang akan melengkapinya. Selain untuk mengisi kekosongan hukum, yurisprudensi merupakan instrumen hukum dalam rangka menjaga kepastian hukum. Tulisan ini berusaha mengkaji kedudukan yurisprudensi dikaitkan dengan tugas dan fungsi MK sebagai pengawal konstitusi, bukan sebagai penegak undang-undang. Metode analisis yang digunakan adalah studi pustaka dengan pendekatan perbandingan. Kesimpulan yang didapat dalam penelitian ini adalah bahwa yurisprudensi merupakan salah satu sumber hukum yang penting dalam tradisi civil law. Setiap diskursus tentang yurisprudensi dalam tradisi civil law mengisyaratkan bahwa tradisi civil law mengakui hukum selain yang tertuang dalam bentuk undang-undang, juga terdapat hukum yang bersumber dari hukum hakim (judge made law) (rechtstersrecht) yang lebih dikenal dengan nama yurisprudensi (jurisprudentierecht).The characteristics of the common law legal system are case-law, whereas the civil law system, the law is codified-law. However, legislation as the basis of legal legality in the tradition of Rechtstaats, has its own limitations. Legislation never regulates in full and detail how compliance with the laws in every legal circumtances, therefore it is jurisprudence that will complement it. In addition to filling a legal vacuum, jurisprudence is a key legal instrument in order to maintain legal certainty. This paper seeks to examine the position of jurisprudence associated with the duties and functions of the Constitutional Court as a guardian of the constitution, not merely as statute enforcement. The analytical method used is a literature study with a comparative approach. The conclusion obtained in this study is that jurisprudence is an important source of law in the civil law tradition. Any discourse on jurisprudence in the civil law tradition implies that the civil law tradition recognizes law other than those contained in statutes, there is also a law that comes from judge made law (rechtstersrecht) better known as jurisprudence (jurisprudentierecht).&quot;,&quot;publisher&quot;:&quot;Constitutional Court of the Republic of Indonesia&quot;,&quot;issue&quot;:&quot;1&quot;,&quot;volume&quot;:&quot;16&quot;,&quot;container-title-short&quot;:&quot;&quot;},&quot;isTemporary&quot;:false}]},{&quot;citationID&quot;:&quot;MENDELEY_CITATION_ab503ad5-44a3-4942-bdf9-5bcb61e0d830&quot;,&quot;properties&quot;:{&quot;noteIndex&quot;:0},&quot;isEdited&quot;:false,&quot;manualOverride&quot;:{&quot;isManuallyOverridden&quot;:true,&quot;citeprocText&quot;:&quot;(Wasana Agung et al., 2023b)&quot;,&quot;manualOverrideText&quot;:&quot;(Wasana Agung et al., 2023).&quot;},&quot;citationTag&quot;:&quot;MENDELEY_CITATION_v3_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&quot;,&quot;citationItems&quot;:[{&quot;id&quot;:&quot;2d324549-6ab8-3dee-9f43-3c52c6ff05f2&quot;,&quot;itemData&quot;:{&quot;type&quot;:&quot;article-journal&quot;,&quot;id&quot;:&quot;2d324549-6ab8-3dee-9f43-3c52c6ff05f2&quot;,&quot;title&quot;:&quot;Penguatan Fungsi Legislasi Dewan Perwakilan Daerah Dalam Rangka Reformasi Birokrasi Di Indonesia&quot;,&quot;author&quot;:[{&quot;family&quot;:&quot;Wasana Agung&quot;,&quot;given&quot;:&quot;&quot;,&quot;parse-names&quot;:false,&quot;dropping-particle&quot;:&quot;&quot;,&quot;non-dropping-particle&quot;:&quot;&quot;},{&quot;family&quot;:&quot;Rahmad Purwanto&quot;,&quot;given&quot;:&quot;&quot;,&quot;parse-names&quot;:false,&quot;dropping-particle&quot;:&quot;&quot;,&quot;non-dropping-particle&quot;:&quot;&quot;},{&quot;family&quot;:&quot;M. Daeny&quot;,&quot;given&quot;:&quot;&quot;,&quot;parse-names&quot;:false,&quot;dropping-particle&quot;:&quot;&quot;,&quot;non-dropping-particle&quot;:&quot;&quot;}],&quot;container-title&quot;:&quot;Jurnal Media Administrasi&quot;,&quot;DOI&quot;:&quot;10.56444/jma.v7i2.470&quot;,&quot;ISSN&quot;:&quot;2962-6358&quot;,&quot;issued&quot;:{&quot;date-parts&quot;:[[2023,2,22]]},&quot;page&quot;:&quot;52-59&quot;,&quot;abstract&quot;:&quot;&lt;p&gt;Dibentuknya lembaga Dewan Perwakilan Daerah adalah bertujuan untuk mengimbangi Dewan Perwakilan Rakyat dalam hal pelaksanaan fungsi legislasi dengan menerapkan sistem perwakilan dua kamar atau bikameral. Tetapi, pada kenyataannya kewenangan Dewan Perwakilan Daerah dalam bidang legislasi hanya sebagai co-legislator bagi Dewan Perwakilan Rakyat. Hal ini dikarenakan rancangan undang-undang yang diajukan Dewan Perwakilan Daerah dianggap sebagai inisiatif Dewan Perwakilan Rakyat pada saat pembahasan. Hal ini menunjukkan bahwa fungsi legislasi ini harus lebih dikuatkan agar dapat mengimbangi fungsi legislasi Dewan Perwakilan Rakyat. Hal ini mendapat titik terang setelah keluarnya Putusan Mahkamah Konstitusi Nomor 92/PUU-X/2012, di mana rancangan undang-undang yang diajukan menjadi rancangan inisiatif Dewan Perwakilan Daerah dan Dewan Perwakilan Daerah diikutsertakan dalam penyusunan Program Legislasi Nasional. Untuk lebih menguatkan fungsi legislasi Dewan Perwakilan Daerah, ke depannya Dewan Perwakilan Daerah harusnya diberikan juga kewenangan dalam hal pembentukan undang-undang yang bersifat umum serta ikut dalam semua proses pembentukan undang-undang mulai dari perencanaan sampai dengan pembahasan dan persetujuan bersama suatu undang-undang. Kata Kunci: Penguatan, Legislasi, Dewan Perwakilan Daerah.&amp;#13;  &lt;/p&gt;&quot;,&quot;issue&quot;:&quot;2&quot;,&quot;volume&quot;:&quot;7&quot;,&quot;container-title-short&quot;:&quot;&quot;},&quot;isTemporary&quot;:false}]},{&quot;citationID&quot;:&quot;MENDELEY_CITATION_e9d51d6c-67f8-4b97-950a-e9f6d5220850&quot;,&quot;properties&quot;:{&quot;noteIndex&quot;:0},&quot;isEdited&quot;:false,&quot;manualOverride&quot;:{&quot;isManuallyOverridden&quot;:false,&quot;citeprocText&quot;:&quot;(Rotua Tinambunan &amp;#38; Oktafian Abrianto, 2021)&quot;,&quot;manualOverrideText&quot;:&quot;&quot;},&quot;citationTag&quot;:&quot;MENDELEY_CITATION_v3_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&quot;,&quot;citationItems&quot;:[{&quot;id&quot;:&quot;11854c2c-ed93-3cc5-8a46-e84b0c5cef9c&quot;,&quot;itemData&quot;:{&quot;type&quot;:&quot;article-journal&quot;,&quot;id&quot;:&quot;11854c2c-ed93-3cc5-8a46-e84b0c5cef9c&quot;,&quot;title&quot;:&quot;DPD Persoalan Dilematis Lembaga Perwakilan Daerah dalam Sistem Ketatanegaraan Indonesia&quot;,&quot;author&quot;:[{&quot;family&quot;:&quot;Rotua Tinambunan&quot;,&quot;given&quot;:&quot;Hezron Sabar&quot;,&quot;parse-names&quot;:false,&quot;dropping-particle&quot;:&quot;&quot;,&quot;non-dropping-particle&quot;:&quot;&quot;},{&quot;family&quot;:&quot;Oktafian Abrianto&quot;,&quot;given&quot;:&quot;Bagus&quot;,&quot;parse-names&quot;:false,&quot;dropping-particle&quot;:&quot;&quot;,&quot;non-dropping-particle&quot;:&quot;&quot;}],&quot;container-title&quot;:&quot;Jurnal Magister Hukum Udayana (Udayana Master Law Journal)&quot;,&quot;DOI&quot;:&quot;10.24843/JMHU.2021.v10.i01.p06&quot;,&quot;ISSN&quot;:&quot;2502-3101&quot;,&quot;issued&quot;:{&quot;date-parts&quot;:[[2021,4,9]]},&quot;page&quot;:&quot;64&quot;,&quot;abstract&quot;:&quot;&lt;p&gt;The purpose of this research is to study and analyze the Dilemma Problems of Regional Representative Institutions in the Indonesian State Administration System, in this case the DPD which is a State institution in the category of state institutions using normative juridical categories through licensing in accordance with the demand (statute approach) and conceptual (approach conceptual), thus the DPD obligation related to the implementation of regional autonomy which is limited to providing an assessment also shows the weakness of the DPD's function because it cannot fight for regional interests in increasing the DPD's consideration which is not followed up by the DPR&amp;#13; Tujuan dari penelitian ini adalah untuk meninjau dan menganalisis Persoalan Dilematis Lembaga Perwakilan Daerah Dalam Sistem Ketatanegaraan Indonesia dalam hal ini DPD yang merupakan lembaga Negara yang masuk kategori main state organ dengan menggunakan metode yuridis normatif melalui pendekatan perundang-undangan (statute approach) dan pendekatan konseptual (conseptual approch), bahwa Kewenangan DPD berkaitan dengan penyelenggaraan otonomi daerah yang sebatas memberikan pertimbangan pun menampakkan kelemahan fungsi DPD karena tidak dapat memperjuangkan kepentingan daerah terhadap kemungkinan pertimbangan DPD yang tidak ditindaklanjuti oleh DPR&lt;/p&gt;&quot;,&quot;issue&quot;:&quot;1&quot;,&quot;volume&quot;:&quot;10&quot;,&quot;container-title-short&quot;:&quot;&quot;},&quot;isTemporary&quot;:false}]},{&quot;citationID&quot;:&quot;MENDELEY_CITATION_0f6fc43f-3b9d-412e-a01a-89f47a87890d&quot;,&quot;properties&quot;:{&quot;noteIndex&quot;:0},&quot;isEdited&quot;:false,&quot;manualOverride&quot;:{&quot;isManuallyOverridden&quot;:false,&quot;citeprocText&quot;:&quot;(Salman &amp;#38; Efriza, 2022)&quot;,&quot;manualOverrideText&quot;:&quot;&quot;},&quot;citationTag&quot;:&quot;MENDELEY_CITATION_v3_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&quot;,&quot;citationItems&quot;:[{&quot;id&quot;:&quot;13696c07-745d-326c-a0e2-e893ee6f42f2&quot;,&quot;itemData&quot;:{&quot;type&quot;:&quot;article-journal&quot;,&quot;id&quot;:&quot;13696c07-745d-326c-a0e2-e893ee6f42f2&quot;,&quot;title&quot;:&quot;Peran Anggota DPD RI Provinsi DKI Jakarta Periode 2014-2019 dalam Menyerap Aspirasi Warga DKI Jakarta&quot;,&quot;author&quot;:[{&quot;family&quot;:&quot;Salman&quot;,&quot;given&quot;:&quot;Agus&quot;,&quot;parse-names&quot;:false,&quot;dropping-particle&quot;:&quot;&quot;,&quot;non-dropping-particle&quot;:&quot;&quot;},{&quot;family&quot;:&quot;Efriza&quot;,&quot;given&quot;:&quot;&quot;,&quot;parse-names&quot;:false,&quot;dropping-particle&quot;:&quot;&quot;,&quot;non-dropping-particle&quot;:&quot;&quot;}],&quot;container-title&quot;:&quot;Jurnal Adhikari&quot;,&quot;issued&quot;:{&quot;date-parts&quot;:[[2022]]},&quot;page&quot;:&quot;118-130&quot;,&quot;volume&quot;:&quot;1&quot;,&quot;container-title-short&quot;:&quot;&quot;},&quot;isTemporary&quot;:false}]},{&quot;citationID&quot;:&quot;MENDELEY_CITATION_656b71ad-d5c5-4c37-a07d-79c03e64bdef&quot;,&quot;properties&quot;:{&quot;noteIndex&quot;:0},&quot;isEdited&quot;:false,&quot;manualOverride&quot;:{&quot;isManuallyOverridden&quot;:false,&quot;citeprocText&quot;:&quot;(Mangumpaus &amp;#38; Permana, 2022)&quot;,&quot;manualOverrideText&quot;:&quot;&quot;},&quot;citationTag&quot;:&quot;MENDELEY_CITATION_v3_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&quot;,&quot;citationItems&quot;:[{&quot;id&quot;:&quot;f32e0767-9ff1-35db-ac51-b12f1279fb0f&quot;,&quot;itemData&quot;:{&quot;type&quot;:&quot;article-journal&quot;,&quot;id&quot;:&quot;f32e0767-9ff1-35db-ac51-b12f1279fb0f&quot;,&quot;title&quot;:&quot;Hukum Adat dalam Perkembangan: Paradigma Sentralisme Hukum dan Paradigma Pluralisme Hukum&quot;,&quot;author&quot;:[{&quot;family&quot;:&quot;Mangumpaus&quot;,&quot;given&quot;:&quot;Santriawan&quot;,&quot;parse-names&quot;:false,&quot;dropping-particle&quot;:&quot;&quot;,&quot;non-dropping-particle&quot;:&quot;&quot;},{&quot;family&quot;:&quot;Permana&quot;,&quot;given&quot;:&quot;Yana Sukma&quot;,&quot;parse-names&quot;:false,&quot;dropping-particle&quot;:&quot;&quot;,&quot;non-dropping-particle&quot;:&quot;&quot;}],&quot;container-title&quot;:&quot;Jurnal Ilmu Hukum “THE JURIS\&quot;&quot;,&quot;issued&quot;:{&quot;date-parts&quot;:[[2022,12]]},&quot;page&quot;:&quot;511-519&quot;,&quot;volume&quot;:&quot;6&quot;,&quot;container-title-short&quot;:&quot;&quot;},&quot;isTemporary&quot;:false}]},{&quot;citationID&quot;:&quot;MENDELEY_CITATION_b3288a89-21bd-45e3-a3b9-028f206b5e34&quot;,&quot;properties&quot;:{&quot;noteIndex&quot;:0},&quot;isEdited&quot;:false,&quot;manualOverride&quot;:{&quot;isManuallyOverridden&quot;:true,&quot;citeprocText&quot;:&quot;(Rancangan Undang-Undang Masyarakat Adat, n.d.)&quot;,&quot;manualOverrideText&quot;:&quot;Rancangan Undang-Undang Masyarakat Adat&quot;},&quot;citationTag&quot;:&quot;MENDELEY_CITATION_v3_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&quot;,&quot;citationItems&quot;:[{&quot;id&quot;:&quot;84a977d8-187d-3466-b2ca-26542dea9395&quot;,&quot;itemData&quot;:{&quot;type&quot;:&quot;legislation&quot;,&quot;id&quot;:&quot;84a977d8-187d-3466-b2ca-26542dea9395&quot;,&quot;title&quot;:&quot;Rancangan Undang-Undang Masyarakat Adat&quot;,&quot;container-title-short&quot;:&quot;&quot;},&quot;isTemporary&quot;:false}]},{&quot;citationID&quot;:&quot;MENDELEY_CITATION_c70e7188-5ec1-4c9e-9c83-941bf4c0b90a&quot;,&quot;properties&quot;:{&quot;noteIndex&quot;:0},&quot;isEdited&quot;:false,&quot;manualOverride&quot;:{&quot;isManuallyOverridden&quot;:false,&quot;citeprocText&quot;:&quot;(Sempo et al., 2024)&quot;,&quot;manualOverrideText&quot;:&quot;&quot;},&quot;citationTag&quot;:&quot;MENDELEY_CITATION_v3_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&quot;,&quot;citationItems&quot;:[{&quot;id&quot;:&quot;b528ebba-7eeb-324b-b6e0-b47c138f3d49&quot;,&quot;itemData&quot;:{&quot;type&quot;:&quot;article-journal&quot;,&quot;id&quot;:&quot;b528ebba-7eeb-324b-b6e0-b47c138f3d49&quot;,&quot;title&quot;:&quot;HAK MASYARAKAT HUKUM ADAT DI TENGAH MODERNISASI DI TINJAU DARI PASAL 18B AYAT (2) UNDANG UNDANG DASAR 1945&quot;,&quot;author&quot;:[{&quot;family&quot;:&quot;Sempo&quot;,&quot;given&quot;:&quot;Veren&quot;,&quot;parse-names&quot;:false,&quot;dropping-particle&quot;:&quot;&quot;,&quot;non-dropping-particle&quot;:&quot;&quot;},{&quot;family&quot;:&quot;Rompas&quot;,&quot;given&quot;:&quot;Deizen&quot;,&quot;parse-names&quot;:false,&quot;dropping-particle&quot;:&quot;&quot;,&quot;non-dropping-particle&quot;:&quot;&quot;},{&quot;family&quot;:&quot;Gerungan&quot;,&quot;given&quot;:&quot;Carlo&quot;,&quot;parse-names&quot;:false,&quot;dropping-particle&quot;:&quot;&quot;,&quot;non-dropping-particle&quot;:&quot;&quot;}],&quot;container-title&quot;:&quot;Jurnal Fakultas Hukum Unsrat Lex_Privatum&quot;,&quot;issued&quot;:{&quot;date-parts&quot;:[[2024]]},&quot;volume&quot;:&quot;13&quot;,&quot;container-title-short&quot;:&quot;&quot;},&quot;isTemporary&quot;:false}]},{&quot;citationID&quot;:&quot;MENDELEY_CITATION_63302e81-3655-4227-9511-90d1653afe24&quot;,&quot;properties&quot;:{&quot;noteIndex&quot;:0},&quot;isEdited&quot;:false,&quot;manualOverride&quot;:{&quot;isManuallyOverridden&quot;:false,&quot;citeprocText&quot;:&quot;(Fakhrurozi &amp;#38; Syahrudin, 2022)&quot;,&quot;manualOverrideText&quot;:&quot;&quot;},&quot;citationTag&quot;:&quot;MENDELEY_CITATION_v3_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&quot;,&quot;citationItems&quot;:[{&quot;id&quot;:&quot;550d13f6-b57b-3b00-bf2b-9956d898b1fd&quot;,&quot;itemData&quot;:{&quot;type&quot;:&quot;article-journal&quot;,&quot;id&quot;:&quot;550d13f6-b57b-3b00-bf2b-9956d898b1fd&quot;,&quot;title&quot;:&quot;HUKUM ADAT DALAM PERKEMBANGAN: PARADIGMA SENTRALISME HUKUM DAN PARADIGMA PLURALISME HUKUM&quot;,&quot;author&quot;:[{&quot;family&quot;:&quot;Fakhrurozi&quot;,&quot;given&quot;:&quot;Rizka&quot;,&quot;parse-names&quot;:false,&quot;dropping-particle&quot;:&quot;&quot;,&quot;non-dropping-particle&quot;:&quot;&quot;},{&quot;family&quot;:&quot;Syahrudin&quot;,&quot;given&quot;:&quot;Erwin&quot;,&quot;parse-names&quot;:false,&quot;dropping-particle&quot;:&quot;&quot;,&quot;non-dropping-particle&quot;:&quot;&quot;}],&quot;container-title&quot;:&quot;The Juris&quot;,&quot;DOI&quot;:&quot;10.56301/juris.v6i2.620&quot;,&quot;ISSN&quot;:&quot;2580-8370&quot;,&quot;issued&quot;:{&quot;date-parts&quot;:[[2022,12,13]]},&quot;page&quot;:&quot;472-484&quot;,&quot;abstract&quot;:&quot;&lt;p&gt;The paradigm of understanding customary law and its development must be placed in a large space, by examining extensively: a) Studies that no longer look at the legal system of a country in the form of state law, but also customary law, religious law and customary law; b) Understanding of law (adat) not only understands customary law in traditional communities- rural communities, but also the laws that apply in certain environmental communities (hybrid law or unnamed law); c) Understanding the phenomenon of trans-national law as the law made by multilateral organizations, then there is an interdependence relationship between international law, national law and local law. With a holistic and integrative understanding, the development and position of customary law will be adequately understood. Positively means that customary law is seen as law that comes from the thoughts and ideals of the people. Negatively, customary law is seen from the outside, from its relationship with other laws, both strengthening and weakening and the interaction of state political developments. Positive legal developments mean that customary law will be recognized in society in doctrine, legislation, in jurisprudence and in everyday life. On the other hand, the negative development is how customary law is sidelined and displaced or completely invalidated by their existence positive law represented by the State both in legislation and in court decisions.&lt;/p&gt;&quot;,&quot;issue&quot;:&quot;2&quot;,&quot;volume&quot;:&quot;6&quot;,&quot;container-title-short&quot;:&quot;&quot;},&quot;isTemporary&quot;:false}]},{&quot;citationID&quot;:&quot;MENDELEY_CITATION_3d7a90fe-9cf2-47ca-a4e6-3242bc4dcfe1&quot;,&quot;properties&quot;:{&quot;noteIndex&quot;:0},&quot;isEdited&quot;:false,&quot;manualOverride&quot;:{&quot;isManuallyOverridden&quot;:false,&quot;citeprocText&quot;:&quot;(Wuryandanu &amp;#38; Arifin, 2024)&quot;,&quot;manualOverrideText&quot;:&quot;&quot;},&quot;citationTag&quot;:&quot;MENDELEY_CITATION_v3_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&quot;,&quot;citationItems&quot;:[{&quot;id&quot;:&quot;882fd73a-4b46-3ed0-8403-35432c186492&quot;,&quot;itemData&quot;:{&quot;type&quot;:&quot;article-journal&quot;,&quot;id&quot;:&quot;882fd73a-4b46-3ed0-8403-35432c186492&quot;,&quot;title&quot;:&quot;Wewenang Dewan Perwakilan Daerah dalam Memperkuat Otonomi Daerah Menurut Undang-Undang Dasar Negara Republik Indonesia Tahun 1945.&quot;,&quot;author&quot;:[{&quot;family&quot;:&quot;Wuryandanu&quot;,&quot;given&quot;:&quot;Hadi&quot;,&quot;parse-names&quot;:false,&quot;dropping-particle&quot;:&quot;&quot;,&quot;non-dropping-particle&quot;:&quot;&quot;},{&quot;family&quot;:&quot;Arifin&quot;,&quot;given&quot;:&quot;Zaenal&quot;,&quot;parse-names&quot;:false,&quot;dropping-particle&quot;:&quot;&quot;,&quot;non-dropping-particle&quot;:&quot;&quot;}],&quot;container-title&quot;:&quot;Hukum dan Demokrasi (HD)&quot;,&quot;DOI&quot;:&quot;10.61234/hd.v24i4.76&quot;,&quot;ISSN&quot;:&quot;3021-825X&quot;,&quot;issued&quot;:{&quot;date-parts&quot;:[[2024,8,30]]},&quot;page&quot;:&quot;265-287&quot;,&quot;abstract&quot;:&quot;&lt;p&gt;In the Indonesian government system, the DPD is a representation of the people, a state institution that is constitutionally given the authority and task of representing regional interests at the national level. The DPD not only proposes policies related to regional autonomy, but also ensures continued development and political stability in Indonesia. However, in practice, the DPD's role is limited by structural constraints and dependence on its partners, especially the DPR and the central government. The DPD relies heavily on the DPR to make decisions, which reduces its effectiveness. This limitation shows that the position of the DPD is not equal to that of the DPR. As a constitutional institution, it is important for the DPD to be given a more substantial role in policy making to ensure better representation for the regions. The main issue discussed is how the authority of the Regional Representative Council of the Republic of Indonesia (DPD-RI) is in strengthening regional autonomy and how DPD-RI as regional representatives can have equal rights and authority to the DPR-RI in fighting for regional interests. This research method uses a type of normative legal research that uses secondary data through literature searches. The conclusion drawn is that DPD-RI has limitations in supporting regional autonomy. Article 22D of the 1945 Constitution of the Republic of Indonesia as a result of the amendment actually weakens its position. The increase in authority is expected to strengthen its role as a balancer in the Indonesian political system.&lt;/p&gt;&quot;,&quot;issue&quot;:&quot;4&quot;,&quot;volume&quot;:&quot;24&quot;,&quot;container-title-short&quot;:&quot;&quot;},&quot;isTemporary&quot;:false}]},{&quot;citationID&quot;:&quot;MENDELEY_CITATION_06011037-e305-4608-ae80-9955f4287cd0&quot;,&quot;properties&quot;:{&quot;noteIndex&quot;:0},&quot;isEdited&quot;:false,&quot;manualOverride&quot;:{&quot;isManuallyOverridden&quot;:false,&quot;citeprocText&quot;:&quot;(Ayunda, 2025)&quot;,&quot;manualOverrideText&quot;:&quot;&quot;},&quot;citationTag&quot;:&quot;MENDELEY_CITATION_v3_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&quot;,&quot;citationItems&quot;:[{&quot;id&quot;:&quot;84ab60f0-ab9b-3d2c-94e0-a37714b1e07e&quot;,&quot;itemData&quot;:{&quot;type&quot;:&quot;webpage&quot;,&quot;id&quot;:&quot;84ab60f0-ab9b-3d2c-94e0-a37714b1e07e&quot;,&quot;title&quot;:&quot;Masyarakat Adat di Penajam Paser Utara Tergusur Oleh Pembangunan IKN&quot;,&quot;author&quot;:[{&quot;family&quot;:&quot;Ayunda&quot;,&quot;given&quot;:&quot;Isnah&quot;,&quot;parse-names&quot;:false,&quot;dropping-particle&quot;:&quot;&quot;,&quot;non-dropping-particle&quot;:&quot;&quot;}],&quot;container-title&quot;:&quot;AMAN: Aliansi Masyarakat Adat Nusantara&quot;,&quot;accessed&quot;:{&quot;date-parts&quot;:[[2025,7,21]]},&quot;URL&quot;:&quot;https://aman.or.id/story/masyarakat-adat-di-penajam-paser-utara-tergusur-oleh-pembangunan-ikn&quot;,&quot;issued&quot;:{&quot;date-parts&quot;:[[2025]]},&quot;container-title-short&quot;:&quot;&quot;},&quot;isTemporary&quot;:false}]},{&quot;citationID&quot;:&quot;MENDELEY_CITATION_c783d4b4-33d9-4e3c-8313-de7fadfab87e&quot;,&quot;properties&quot;:{&quot;noteIndex&quot;:0},&quot;isEdited&quot;:false,&quot;manualOverride&quot;:{&quot;isManuallyOverridden&quot;:false,&quot;citeprocText&quot;:&quot;(Ulya et al., 2022)&quot;,&quot;manualOverrideText&quot;:&quot;&quot;},&quot;citationTag&quot;:&quot;MENDELEY_CITATION_v3_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&quot;,&quot;citationItems&quot;:[{&quot;id&quot;:&quot;a0a8ab54-855f-3035-b026-aa01e9a68143&quot;,&quot;itemData&quot;:{&quot;type&quot;:&quot;article-journal&quot;,&quot;id&quot;:&quot;a0a8ab54-855f-3035-b026-aa01e9a68143&quot;,&quot;title&quot;:&quot;Akibat hukum Berlakunya Undang-Undang Ibu Kota Negara terhadap Hak Ulayat di Kalimantan Timur&quot;,&quot;author&quot;:[{&quot;family&quot;:&quot;Ulya&quot;,&quot;given&quot;:&quot;Aushofi Zuhrotul&quot;,&quot;parse-names&quot;:false,&quot;dropping-particle&quot;:&quot;&quot;,&quot;non-dropping-particle&quot;:&quot;&quot;},{&quot;family&quot;:&quot;Kinanthi&quot;,&quot;given&quot;:&quot;Putri&quot;,&quot;parse-names&quot;:false,&quot;dropping-particle&quot;:&quot;&quot;,&quot;non-dropping-particle&quot;:&quot;&quot;},{&quot;family&quot;:&quot;Shofia&quot;,&quot;given&quot;:&quot;Salsabilla&quot;,&quot;parse-names&quot;:false,&quot;dropping-particle&quot;:&quot;&quot;,&quot;non-dropping-particle&quot;:&quot;&quot;},{&quot;family&quot;:&quot;Wibowo&quot;,&quot;given&quot;:&quot;Veronica Cynthia&quot;,&quot;parse-names&quot;:false,&quot;dropping-particle&quot;:&quot;&quot;,&quot;non-dropping-particle&quot;:&quot;&quot;}],&quot;container-title&quot;:&quot;Notaire&quot;,&quot;DOI&quot;:&quot;10.20473/ntr.v5i3.38341&quot;,&quot;ISSN&quot;:&quot;2655-9404&quot;,&quot;issued&quot;:{&quot;date-parts&quot;:[[2022,10,31]]},&quot;page&quot;:&quot;329-350&quot;,&quot;abstract&quot;:&quot;&lt;p&gt;AbstractIndonesia as a multicultural country has recognized the existence of indingenous people along with their right, which is Ulayat Right or the right to control, govern and take care of a specific land. With the enactment of State Capital Law on February 15th 2022, the capital city of Indonesia will be relocated from Jakarta to East Borneo. The relocation of Indonesia’s capital will potentially use Ulayat Land, the land that belongs to the indingenous people, and can cause conflicts within the society. Thus, this research intends to analyze the legal standing of Ulayat Right in East Borneo after the enactment of State Capital Law and legal protection for indingenous people that are impacted by the government through State Capital Law. This writing is a legal doctrinal research that uses statute approach and conceptual approach. The analysis shows that the process of relocating the state’s capital is categorized as land acquisition for public interest, regulated on Article 16 (3) of State Capital Law. Thus, the Government has the authority to acquire the land in question as long as they regard the impacted parties and their rights. The legal protection for those who are impacted by State Capital Law is by receiving compensation for the land and they could also submit an objection to the local District Court.Keywords: Indingenous People; Ulayat Right; State Capital Law; Land Acquisition; Public Interest. AbstrakIndonesia sebagai negara multikultural mengakui eksistensi masyarakat adat beserta hak yang dimilikinya, yaitu Hak Ulayat atau hak untuk menguasai, mengatur dan mengurus tanah. Dengan disahkannya UU IKN pada 15 Februari 2022, maka Ibu Kota Negara akan beralih dari Jakarta ke Kalimantan Timur. Proses pemindahan Ibu Kota Negara berpotensi untuk menggusur tanah adat sehingga dapat menimbulkan konflik di kalangan masyarakat adat. Oleh karena itu, penulisan ini membahas kedudukan Hak Ulayat Kalimantan Timur setelah adanya UU IKN dan bagaimana perlindungan hukum masyarakat adat atas penggunaan Hak Ulayat oleh pemerintah akibat UU IKN. Penelitian ini merupakan penelitian doktrinal hukum yang menggunakan pendekatan perundang-undangan dan konseptual. Hasil analisis penulis pembangunan Ibu Kota Negara dikategorikan sebagai pengadaan tanah untuk kepentingan umum sebagaimana diatur Pasal 16 Ayat (3) UU IKN. Sehingga, Tanah Ulayat dapat digunakan sebagai pembangunan Ibu Kota Negara dengan syarat Pemerintah harus tetap memperhatikan masyarakat adat yang terdampak akibat UU IKN tersebut. Perlindungan hukum yang diberikan berupa ganti kerugian atas tanah yang diserahkan dan keberatan apabila masyarakat adat menilai ganti kerugian yang diberikan tidak sesuai.Kata Kunci: Masyarakat Adat; Hak Ulayat; UU IKN; Pengadaan Tanah; Kepentingan Umum.&lt;/p&gt;&quot;,&quot;issue&quot;:&quot;3&quot;,&quot;volume&quot;:&quot;5&quot;,&quot;container-title-short&quot;:&quot;&quot;},&quot;isTemporary&quot;:false}]},{&quot;citationID&quot;:&quot;MENDELEY_CITATION_78aad8f6-c843-4ec6-a1af-0e7d9e7bd847&quot;,&quot;properties&quot;:{&quot;noteIndex&quot;:0},&quot;isEdited&quot;:false,&quot;manualOverride&quot;:{&quot;isManuallyOverridden&quot;:false,&quot;citeprocText&quot;:&quot;(Undang-Undang Nomor 13 Tahun 2022 Tentang Perubahan Kedua Atas Undang- Undang Nomor 12 Tahun 2011 Tentang Pembentukan Peraturan Perundang-Undangan., n.d.)&quot;,&quot;manualOverrideText&quot;:&quot;&quot;},&quot;citationTag&quot;:&quot;MENDELEY_CITATION_v3_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&quot;,&quot;citationItems&quot;:[{&quot;id&quot;:&quot;7744a42c-0870-31e1-b852-88d34b369085&quot;,&quot;itemData&quot;:{&quot;type&quot;:&quot;legislation&quot;,&quot;id&quot;:&quot;7744a42c-0870-31e1-b852-88d34b369085&quot;,&quot;title&quot;:&quot;Undang-Undang Nomor 13 Tahun 2022 tentang Perubahan Kedua Atas Undang- Undang Nomor 12 Tahun 2011 tentang Pembentukan Peraturan Perundang-Undangan.&quot;,&quot;container-title-short&quot;:&quot;&quot;},&quot;isTemporary&quot;:false}]},{&quot;citationID&quot;:&quot;MENDELEY_CITATION_bb256855-dfb4-42ca-a095-f4595ef97b77&quot;,&quot;properties&quot;:{&quot;noteIndex&quot;:0},&quot;isEdited&quot;:false,&quot;manualOverride&quot;:{&quot;isManuallyOverridden&quot;:false,&quot;citeprocText&quot;:&quot;(Manan, 2017)&quot;,&quot;manualOverrideText&quot;:&quot;&quot;},&quot;citationTag&quot;:&quot;MENDELEY_CITATION_v3_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&quot;,&quot;citationItems&quot;:[{&quot;id&quot;:&quot;b1e53831-d4be-3d96-b198-85f09b6951d4&quot;,&quot;itemData&quot;:{&quot;type&quot;:&quot;article-journal&quot;,&quot;id&quot;:&quot;b1e53831-d4be-3d96-b198-85f09b6951d4&quot;,&quot;title&quot;:&quot;DEWAN PERWAKILAN DAERAH REPUBLIK INDONESIA DALAM SISTEM PEMERINTAHAN REPUBLIK INDONESIA&quot;,&quot;author&quot;:[{&quot;family&quot;:&quot;Manan&quot;,&quot;given&quot;:&quot;Firman&quot;,&quot;parse-names&quot;:false,&quot;dropping-particle&quot;:&quot;&quot;,&quot;non-dropping-particle&quot;:&quot;&quot;}],&quot;container-title&quot;:&quot;CosmoGov&quot;,&quot;DOI&quot;:&quot;10.24198/cosmogov.v1i1.11860&quot;,&quot;ISSN&quot;:&quot;2540-8674&quot;,&quot;issued&quot;:{&quot;date-parts&quot;:[[2017,4,14]]},&quot;page&quot;:&quot;48&quot;,&quot;abstract&quot;:&quot;&lt;p&gt;Penelitian tentang Dewan Perwakilan Daerah Republik Indonesia (DPD-RI)dilakukan dalam rangka mengevaluasi fungsi-fungsi dari DPD-RI dan difokuskanpada upaya DPD-RI mengimplementasikan fungsi-fungsi legislasi, perwakilan,pertimbangan, pemeriksaan, serta perekrutan dan pelatihan. Penelitian dilakukandengan menggunakan metode kualitatif untuk membangun penjelasan tentangfungsi-fungsi yang dijalankan oleh DPD-RI. Hasil penelitian menunjukkan bahwaDPD-RI belum dapat mengoptimalisasikan fungsi-fungsinya oleh karena terdapatproblematika ketiadaan kewenangan tersendiri, keterbatasan fungsi legislasi danpertimbangan DPD-RI yang tidak mengikat. Oleh karenanya, perlu dilakukanpenguatan kewenangan DPD-RI melalui amandemen UUD 1945 sertapengimplementasian konvensi agar pertimbangan DPD-RI mengikat institusiinstitusinegara lainnya&lt;/p&gt;&quot;,&quot;issue&quot;:&quot;1&quot;,&quot;volume&quot;:&quot;1&quot;,&quot;container-title-short&quot;:&quot;&quot;},&quot;isTemporary&quot;:false}]},{&quot;citationID&quot;:&quot;MENDELEY_CITATION_7fc1ec5b-8a5c-48c5-883c-44a14f2b7711&quot;,&quot;properties&quot;:{&quot;noteIndex&quot;:0},&quot;isEdited&quot;:false,&quot;manualOverride&quot;:{&quot;isManuallyOverridden&quot;:true,&quot;citeprocText&quot;:&quot;(Nisa’, 2017)&quot;,&quot;manualOverrideText&quot;:&quot;(Nisa’, 2017).&quot;},&quot;citationTag&quot;:&quot;MENDELEY_CITATION_v3_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&quot;,&quot;citationItems&quot;:[{&quot;id&quot;:&quot;aabe6b3e-01d5-36e1-923c-83c361d4d658&quot;,&quot;itemData&quot;:{&quot;type&quot;:&quot;article-journal&quot;,&quot;id&quot;:&quot;aabe6b3e-01d5-36e1-923c-83c361d4d658&quot;,&quot;title&quot;:&quot;Dewan Perwakilan Daerah Republik Indonesia Sistem Perwakilan Rakyat Bikameral yang Mandul&quot;,&quot;author&quot;:[{&quot;family&quot;:&quot;Nisa’&quot;,&quot;given&quot;:&quot;K.&quot;,&quot;parse-names&quot;:false,&quot;dropping-particle&quot;:&quot;&quot;,&quot;non-dropping-particle&quot;:&quot;&quot;}],&quot;container-title&quot;:&quot;Wahana Akademika&quot;,&quot;issued&quot;:{&quot;date-parts&quot;:[[2017]]},&quot;volume&quot;:&quot;4&quot;,&quot;container-title-short&quot;:&quot;&quot;},&quot;isTemporary&quot;:false}]},{&quot;citationID&quot;:&quot;MENDELEY_CITATION_4772efbb-6258-42c0-9081-bcfd02af9a9e&quot;,&quot;properties&quot;:{&quot;noteIndex&quot;:0},&quot;isEdited&quot;:false,&quot;manualOverride&quot;:{&quot;isManuallyOverridden&quot;:false,&quot;citeprocText&quot;:&quot;(Suryawan, 2020)&quot;,&quot;manualOverrideText&quot;:&quot;&quot;},&quot;citationTag&quot;:&quot;MENDELEY_CITATION_v3_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&quot;,&quot;citationItems&quot;:[{&quot;id&quot;:&quot;d8813dc7-0d53-3bf3-8832-be44383c006d&quot;,&quot;itemData&quot;:{&quot;type&quot;:&quot;book&quot;,&quot;id&quot;:&quot;d8813dc7-0d53-3bf3-8832-be44383c006d&quot;,&quot;title&quot;:&quot;Fungsi Dan Wewenang Dewan Perwakilan Daerah Perspektif Ius Constituendum.&quot;,&quot;author&quot;:[{&quot;family&quot;:&quot;Suryawan&quot;,&quot;given&quot;:&quot;I Gusti Bagus&quot;,&quot;parse-names&quot;:false,&quot;dropping-particle&quot;:&quot;&quot;,&quot;non-dropping-particle&quot;:&quot;&quot;}],&quot;issued&quot;:{&quot;date-parts&quot;:[[2020]]},&quot;publisher-place&quot;:&quot;Yogyakarta&quot;,&quot;publisher&quot;:&quot;Publika Global Media&quot;,&quot;container-title-short&quot;:&quot;&quot;},&quot;isTemporary&quot;:false}]},{&quot;citationID&quot;:&quot;MENDELEY_CITATION_4a0a3200-13ac-499d-805e-0f550a875126&quot;,&quot;properties&quot;:{&quot;noteIndex&quot;:0},&quot;isEdited&quot;:false,&quot;manualOverride&quot;:{&quot;isManuallyOverridden&quot;:true,&quot;citeprocText&quot;:&quot;(SANTOSO, 2015)&quot;,&quot;manualOverrideText&quot;:&quot;.(SANTOSO, 2015)&quot;},&quot;citationItems&quot;:[{&quot;id&quot;:&quot;7560dc5f-6aaa-36b3-a855-4b7fbfdfe96c&quot;,&quot;itemData&quot;:{&quot;type&quot;:&quot;article-journal&quot;,&quot;id&quot;:&quot;7560dc5f-6aaa-36b3-a855-4b7fbfdfe96c&quot;,&quot;title&quot;:&quot;HAK RECALL PARTAI POLITIK MENURUT UNDANG-UNDANG NOMOR 2 TAHUN 2011 TENTANG PERUBAHAN ATAS UNDANG-UNDANG NOMOR 2 TAHUN 2008 TENTANG PARTAI POLITIK DAN UNDANG-UNDANG NOMOR 17 TAHUN 2014 TENTANG MPR, DPR, DPD, DAN DPRD&quot;,&quot;author&quot;:[{&quot;family&quot;:&quot;SANTOSO&quot;,&quot;given&quot;:&quot;WIRA HADI&quot;,&quot;parse-names&quot;:false,&quot;dropping-particle&quot;:&quot;&quot;,&quot;non-dropping-particle&quot;:&quot;&quot;}],&quot;container-title&quot;:&quot;NOVUM; JURNAL HUKUM UNIVERSITAS NEGERI SURABAYA&quot;,&quot;issued&quot;:{&quot;date-parts&quot;:[[2015]]},&quot;volume&quot;:&quot;2&quot;},&quot;isTemporary&quot;:false}],&quot;citationTag&quot;:&quot;MENDELEY_CITATION_v3_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&quot;},{&quot;citationID&quot;:&quot;MENDELEY_CITATION_85484b12-1d3f-4b33-ac39-6fa941a331be&quot;,&quot;properties&quot;:{&quot;noteIndex&quot;:0},&quot;isEdited&quot;:false,&quot;manualOverride&quot;:{&quot;isManuallyOverridden&quot;:false,&quot;citeprocText&quot;:&quot;(Tinambunan &amp;#38; Abrianto, 2021)&quot;,&quot;manualOverrideText&quot;:&quot;&quot;},&quot;citationTag&quot;:&quot;MENDELEY_CITATION_v3_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&quot;,&quot;citationItems&quot;:[{&quot;id&quot;:&quot;035c27dc-82d7-357f-b954-699361ef602b&quot;,&quot;itemData&quot;:{&quot;type&quot;:&quot;article-journal&quot;,&quot;id&quot;:&quot;035c27dc-82d7-357f-b954-699361ef602b&quot;,&quot;title&quot;:&quot;DPD Persoalan Dilematis Lembaga Perwakilan Daerah dalam Sistem Ketatanegaraan Indonesia&quot;,&quot;author&quot;:[{&quot;family&quot;:&quot;Tinambunan&quot;,&quot;given&quot;:&quot;Hezron Sabar Rotua&quot;,&quot;parse-names&quot;:false,&quot;dropping-particle&quot;:&quot;&quot;,&quot;non-dropping-particle&quot;:&quot;&quot;},{&quot;family&quot;:&quot;Abrianto&quot;,&quot;given&quot;:&quot;Bagus Oktafian&quot;,&quot;parse-names&quot;:false,&quot;dropping-particle&quot;:&quot;&quot;,&quot;non-dropping-particle&quot;:&quot;&quot;}],&quot;container-title&quot;:&quot;Jurnal Magister Hukum Udayana (Udayana Master Law Journal)&quot;,&quot;DOI&quot;:&quot;10.24843/JMHU.2021.v10.i01.p06&quot;,&quot;ISSN&quot;:&quot;2502-3101&quot;,&quot;issued&quot;:{&quot;date-parts&quot;:[[2021,4,9]]},&quot;page&quot;:&quot;64&quot;,&quot;abstract&quot;:&quot;&lt;p&gt;The purpose of this research is to study and analyze the Dilemma Problems of Regional Representative Institutions in the Indonesian State Administration System, in this case the DPD which is a State institution in the category of state institutions using normative juridical categories through licensing in accordance with the demand (statute approach) and conceptual (approach conceptual), thus the DPD obligation related to the implementation of regional autonomy which is limited to providing an assessment also shows the weakness of the DPD's function because it cannot fight for regional interests in increasing the DPD's consideration which is not followed up by the DPR&amp;#13; Tujuan dari penelitian ini adalah untuk meninjau dan menganalisis Persoalan Dilematis Lembaga Perwakilan Daerah Dalam Sistem Ketatanegaraan Indonesia dalam hal ini DPD yang merupakan lembaga Negara yang masuk kategori main state organ dengan menggunakan metode yuridis normatif melalui pendekatan perundang-undangan (statute approach) dan pendekatan konseptual (conseptual approch), bahwa Kewenangan DPD berkaitan dengan penyelenggaraan otonomi daerah yang sebatas memberikan pertimbangan pun menampakkan kelemahan fungsi DPD karena tidak dapat memperjuangkan kepentingan daerah terhadap kemungkinan pertimbangan DPD yang tidak ditindaklanjuti oleh DPR&lt;/p&gt;&quot;,&quot;issue&quot;:&quot;1&quot;,&quot;volume&quot;:&quot;10&quot;,&quot;container-title-short&quot;:&quot;&quot;},&quot;isTemporary&quot;:false}]},{&quot;citationID&quot;:&quot;MENDELEY_CITATION_340e3353-89f5-4969-abe2-18cb9397f914&quot;,&quot;properties&quot;:{&quot;noteIndex&quot;:0},&quot;isEdited&quot;:false,&quot;manualOverride&quot;:{&quot;isManuallyOverridden&quot;:false,&quot;citeprocText&quot;:&quot;(Imran et al., 2020)&quot;,&quot;manualOverrideText&quot;:&quot;&quot;},&quot;citationTag&quot;:&quot;MENDELEY_CITATION_v3_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&quot;,&quot;citationItems&quot;:[{&quot;id&quot;:&quot;f4f6a239-edb1-3eea-95db-8b7bf5fae394&quot;,&quot;itemData&quot;:{&quot;type&quot;:&quot;article-journal&quot;,&quot;id&quot;:&quot;f4f6a239-edb1-3eea-95db-8b7bf5fae394&quot;,&quot;title&quot;:&quot;Legal Standing and Authority of the Regional Representative Council in the Indonesia Constitusional System&quot;,&quot;author&quot;:[{&quot;family&quot;:&quot;Imran&quot;,&quot;given&quot;:&quot;Imran&quot;,&quot;parse-names&quot;:false,&quot;dropping-particle&quot;:&quot;&quot;,&quot;non-dropping-particle&quot;:&quot;&quot;},{&quot;family&quot;:&quot;Bakhtiar&quot;,&quot;given&quot;:&quot;Handar Subhandi&quot;,&quot;parse-names&quot;:false,&quot;dropping-particle&quot;:&quot;&quot;,&quot;non-dropping-particle&quot;:&quot;&quot;},{&quot;family&quot;:&quot;Achmad&quot;,&quot;given&quot;:&quot;Dirga&quot;,&quot;parse-names&quot;:false,&quot;dropping-particle&quot;:&quot;&quot;,&quot;non-dropping-particle&quot;:&quot;&quot;}],&quot;container-title&quot;:&quot;Amsir Law Journal&quot;,&quot;DOI&quot;:&quot;10.36746/alj.v1i2.23&quot;,&quot;ISSN&quot;:&quot;2715-9329&quot;,&quot;issued&quot;:{&quot;date-parts&quot;:[[2020,4,6]]},&quot;page&quot;:&quot;54-60&quot;,&quot;abstract&quot;:&quot;&lt;p&gt;The Regional Representative Council (DPD) as a regional representative institution is located as a state institution. The existence of the DPD reflects the principle of territorial or regional representation (regional representation). Therefore, as a representative institution, the DPD should ideally have the legislative, supervisory and budgetary functions as well as the House of Representatives (DPR). However, the DPD as a representative institution with these three functions actually has a very weak and soft function. The two chambers of the House of Representatives (DPR and DPD) do not have balanced authority. DPD and DPR are two rooms (houses, chambers) whose authority is not balanced, because it is classified as soft bicameral.&lt;/p&gt;&quot;,&quot;issue&quot;:&quot;2&quot;,&quot;volume&quot;:&quot;1&quot;,&quot;container-title-short&quot;:&quot;&quot;},&quot;isTemporary&quot;:false}]},{&quot;citationID&quot;:&quot;MENDELEY_CITATION_6fe853be-044a-41d3-ae09-eda5baf2bf76&quot;,&quot;properties&quot;:{&quot;noteIndex&quot;:0},&quot;isEdited&quot;:false,&quot;manualOverride&quot;:{&quot;isManuallyOverridden&quot;:false,&quot;citeprocText&quot;:&quot;(Undang-Undang Nomor 7 Tahun 2017 Tentang Pemilu, n.d.)&quot;,&quot;manualOverrideText&quot;:&quot;&quot;},&quot;citationTag&quot;:&quot;MENDELEY_CITATION_v3_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&quot;,&quot;citationItems&quot;:[{&quot;id&quot;:&quot;bfcdd337-9abd-3c7d-8960-f273472707b3&quot;,&quot;itemData&quot;:{&quot;type&quot;:&quot;legislation&quot;,&quot;id&quot;:&quot;bfcdd337-9abd-3c7d-8960-f273472707b3&quot;,&quot;title&quot;:&quot;Undang-Undang Nomor 7 Tahun 2017 tentang Pemilu&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96686-8772-4BEB-BD52-08E8B31B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608</TotalTime>
  <Pages>18</Pages>
  <Words>18584</Words>
  <Characters>105933</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maulida agustina</cp:lastModifiedBy>
  <cp:revision>367</cp:revision>
  <cp:lastPrinted>2023-01-26T07:50:00Z</cp:lastPrinted>
  <dcterms:created xsi:type="dcterms:W3CDTF">2025-10-20T02:48:00Z</dcterms:created>
  <dcterms:modified xsi:type="dcterms:W3CDTF">2025-12-23T13:38:00Z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http://www.zotero.org/styles/apa</vt:lpwstr>
  </property>
  <property fmtid="{D5CDD505-2E9C-101B-9397-08002B2CF9AE}" pid="6" name="Mendeley Recent Style Id 1_1">
    <vt:lpwstr>http://www.zotero.org/styles/american-sociological-association</vt:lpwstr>
  </property>
  <property fmtid="{D5CDD505-2E9C-101B-9397-08002B2CF9AE}" pid="7" name="Mendeley Recent Style Id 2_1">
    <vt:lpwstr>http://www.zotero.org/styles/chicago-author-date</vt:lpwstr>
  </property>
  <property fmtid="{D5CDD505-2E9C-101B-9397-08002B2CF9AE}" pid="8" name="Mendeley Recent Style Id 3_1">
    <vt:lpwstr>http://www.zotero.org/styles/chicago-fullnote-bibliography</vt:lpwstr>
  </property>
  <property fmtid="{D5CDD505-2E9C-101B-9397-08002B2CF9AE}" pid="9" name="Mendeley Recent Style Id 4_1">
    <vt:lpwstr>http://www.zotero.org/styles/chicago-note-bibliography</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Psychological Association 7th edition</vt:lpwstr>
  </property>
  <property fmtid="{D5CDD505-2E9C-101B-9397-08002B2CF9AE}" pid="16" name="Mendeley Recent Style Name 1_1">
    <vt:lpwstr>American Sociological Association 6th edition</vt:lpwstr>
  </property>
  <property fmtid="{D5CDD505-2E9C-101B-9397-08002B2CF9AE}" pid="17" name="Mendeley Recent Style Name 2_1">
    <vt:lpwstr>Chicago Manual of Style 17th edition (author-date)</vt:lpwstr>
  </property>
  <property fmtid="{D5CDD505-2E9C-101B-9397-08002B2CF9AE}" pid="18" name="Mendeley Recent Style Name 3_1">
    <vt:lpwstr>Chicago Manual of Style 17th edition (full note)</vt:lpwstr>
  </property>
  <property fmtid="{D5CDD505-2E9C-101B-9397-08002B2CF9AE}" pid="19" name="Mendeley Recent Style Name 4_1">
    <vt:lpwstr>Chicago Manual of Style 17th edition (note)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ZOTERO_PREF_1">
    <vt:lpwstr>&lt;data data-version="3" zotero-version="7.0.30"&gt;&lt;session id="UuymYhwA"/&gt;&lt;style id="http://www.zotero.org/styles/apa" locale="en-US" hasBibliography="1" bibliographyStyleHasBeenSet="1"/&gt;&lt;prefs&gt;&lt;pref name="fieldType" value="Field"/&gt;&lt;/prefs&gt;&lt;/data&gt;</vt:lpwstr>
  </property>
</Properties>
</file>